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BE5D" w14:textId="77777777" w:rsidR="00694035" w:rsidRDefault="00694035" w:rsidP="00694035">
      <w:pPr>
        <w:jc w:val="center"/>
        <w:rPr>
          <w:rFonts w:ascii="Calibri" w:hAnsi="Calibri"/>
          <w:b/>
          <w:smallCaps/>
          <w:sz w:val="28"/>
          <w:szCs w:val="28"/>
        </w:rPr>
      </w:pPr>
    </w:p>
    <w:p w14:paraId="668DD385" w14:textId="77777777" w:rsidR="00694035" w:rsidRDefault="00694035" w:rsidP="00694035">
      <w:pPr>
        <w:jc w:val="center"/>
        <w:rPr>
          <w:rFonts w:ascii="Calibri" w:hAnsi="Calibri"/>
          <w:b/>
          <w:smallCaps/>
          <w:sz w:val="28"/>
          <w:szCs w:val="28"/>
        </w:rPr>
      </w:pPr>
    </w:p>
    <w:p w14:paraId="69F87812" w14:textId="77777777" w:rsidR="00694035" w:rsidRPr="00800481" w:rsidRDefault="00694035" w:rsidP="00EE18BE">
      <w:pPr>
        <w:jc w:val="center"/>
        <w:outlineLvl w:val="0"/>
        <w:rPr>
          <w:rFonts w:ascii="Calibri" w:hAnsi="Calibri"/>
          <w:b/>
          <w:smallCaps/>
          <w:sz w:val="32"/>
          <w:szCs w:val="32"/>
        </w:rPr>
      </w:pPr>
      <w:r w:rsidRPr="00800481">
        <w:rPr>
          <w:rFonts w:ascii="Calibri" w:hAnsi="Calibri"/>
          <w:b/>
          <w:smallCaps/>
          <w:sz w:val="32"/>
          <w:szCs w:val="32"/>
        </w:rPr>
        <w:t>MEMORANDUM OF UNDERSTANDING</w:t>
      </w:r>
    </w:p>
    <w:p w14:paraId="7C2333CF" w14:textId="77777777" w:rsidR="00694035" w:rsidRDefault="00694035" w:rsidP="00694035">
      <w:pPr>
        <w:spacing w:before="120" w:after="120"/>
        <w:jc w:val="center"/>
        <w:rPr>
          <w:rFonts w:ascii="Calibri" w:hAnsi="Calibri"/>
          <w:b/>
          <w:smallCaps/>
          <w:sz w:val="22"/>
          <w:szCs w:val="22"/>
        </w:rPr>
      </w:pPr>
    </w:p>
    <w:p w14:paraId="6D879444" w14:textId="77777777" w:rsidR="00694035" w:rsidRDefault="00694035" w:rsidP="00EE18BE">
      <w:pPr>
        <w:spacing w:before="120" w:after="120"/>
        <w:jc w:val="center"/>
        <w:outlineLvl w:val="0"/>
        <w:rPr>
          <w:rFonts w:ascii="Calibri" w:hAnsi="Calibri"/>
          <w:b/>
          <w:smallCaps/>
          <w:sz w:val="22"/>
          <w:szCs w:val="22"/>
        </w:rPr>
      </w:pPr>
      <w:r>
        <w:rPr>
          <w:rFonts w:ascii="Calibri" w:hAnsi="Calibri"/>
          <w:b/>
          <w:smallCaps/>
          <w:sz w:val="22"/>
          <w:szCs w:val="22"/>
        </w:rPr>
        <w:t xml:space="preserve">BETWEEN </w:t>
      </w:r>
    </w:p>
    <w:p w14:paraId="054FEF84" w14:textId="77777777" w:rsidR="00694035" w:rsidRDefault="00694035" w:rsidP="00694035">
      <w:pPr>
        <w:jc w:val="center"/>
        <w:rPr>
          <w:rFonts w:ascii="Calibri" w:hAnsi="Calibri"/>
          <w:b/>
          <w:smallCaps/>
          <w:sz w:val="26"/>
          <w:szCs w:val="26"/>
        </w:rPr>
      </w:pPr>
    </w:p>
    <w:p w14:paraId="66A44356" w14:textId="77777777" w:rsidR="00694035" w:rsidRDefault="00694035" w:rsidP="00EE18BE">
      <w:pPr>
        <w:jc w:val="center"/>
        <w:outlineLvl w:val="0"/>
        <w:rPr>
          <w:rFonts w:ascii="Calibri" w:hAnsi="Calibri"/>
          <w:b/>
          <w:smallCaps/>
          <w:sz w:val="26"/>
          <w:szCs w:val="26"/>
        </w:rPr>
      </w:pPr>
      <w:r w:rsidRPr="00BA36AB">
        <w:rPr>
          <w:rFonts w:ascii="Calibri" w:hAnsi="Calibri"/>
          <w:sz w:val="28"/>
        </w:rPr>
        <w:t xml:space="preserve">STATE GOVERNMENT OF </w:t>
      </w:r>
      <w:r w:rsidR="00B33326" w:rsidRPr="00B33326">
        <w:rPr>
          <w:rFonts w:ascii="Calibri" w:hAnsi="Calibri"/>
          <w:sz w:val="28"/>
        </w:rPr>
        <w:t>&lt;NAME OF STATE&gt;</w:t>
      </w:r>
      <w:r w:rsidRPr="003A3088">
        <w:rPr>
          <w:rFonts w:ascii="Calibri" w:hAnsi="Calibri"/>
          <w:b/>
          <w:smallCaps/>
          <w:sz w:val="26"/>
          <w:szCs w:val="26"/>
        </w:rPr>
        <w:t xml:space="preserve"> </w:t>
      </w:r>
    </w:p>
    <w:p w14:paraId="46B836C6" w14:textId="77777777" w:rsidR="004E4024" w:rsidRDefault="00B33326" w:rsidP="00EE18BE">
      <w:pPr>
        <w:jc w:val="center"/>
        <w:outlineLvl w:val="0"/>
        <w:rPr>
          <w:rFonts w:ascii="Calibri" w:hAnsi="Calibri"/>
          <w:b/>
          <w:smallCaps/>
          <w:sz w:val="26"/>
          <w:szCs w:val="26"/>
        </w:rPr>
      </w:pPr>
      <w:r>
        <w:rPr>
          <w:rFonts w:ascii="Calibri" w:hAnsi="Calibri"/>
          <w:b/>
          <w:smallCaps/>
          <w:sz w:val="26"/>
          <w:szCs w:val="26"/>
        </w:rPr>
        <w:t>OR</w:t>
      </w:r>
    </w:p>
    <w:p w14:paraId="241A1F6D" w14:textId="77777777" w:rsidR="00B33326" w:rsidRPr="00BA36AB" w:rsidRDefault="00B33326" w:rsidP="00EE18BE">
      <w:pPr>
        <w:jc w:val="center"/>
        <w:outlineLvl w:val="0"/>
        <w:rPr>
          <w:rFonts w:ascii="Calibri" w:hAnsi="Calibri"/>
          <w:b/>
          <w:smallCaps/>
          <w:sz w:val="28"/>
          <w:szCs w:val="26"/>
        </w:rPr>
      </w:pPr>
      <w:r w:rsidRPr="00B33326">
        <w:rPr>
          <w:rFonts w:ascii="Calibri" w:hAnsi="Calibri"/>
          <w:sz w:val="28"/>
        </w:rPr>
        <w:t>MISSION DIRECTOR &lt;NAME OF MOHUA MISSION&gt; OF &lt;NAME OF STATE&gt;</w:t>
      </w:r>
    </w:p>
    <w:p w14:paraId="193455BE" w14:textId="77777777" w:rsidR="00694035" w:rsidRDefault="00694035" w:rsidP="00694035">
      <w:pPr>
        <w:pBdr>
          <w:bottom w:val="single" w:sz="12" w:space="1" w:color="auto"/>
        </w:pBdr>
        <w:spacing w:before="120" w:after="120"/>
        <w:jc w:val="center"/>
        <w:rPr>
          <w:rFonts w:ascii="Calibri" w:hAnsi="Calibri"/>
          <w:b/>
          <w:smallCaps/>
          <w:sz w:val="22"/>
          <w:szCs w:val="22"/>
        </w:rPr>
      </w:pPr>
    </w:p>
    <w:p w14:paraId="07CA15E5" w14:textId="77777777" w:rsidR="00694035" w:rsidRDefault="00694035" w:rsidP="00EE18BE">
      <w:pPr>
        <w:pBdr>
          <w:bottom w:val="single" w:sz="12" w:space="1" w:color="auto"/>
        </w:pBdr>
        <w:spacing w:before="120" w:after="120"/>
        <w:jc w:val="center"/>
        <w:outlineLvl w:val="0"/>
        <w:rPr>
          <w:rFonts w:ascii="Calibri" w:hAnsi="Calibri"/>
          <w:b/>
          <w:smallCaps/>
          <w:sz w:val="22"/>
          <w:szCs w:val="22"/>
        </w:rPr>
      </w:pPr>
      <w:r>
        <w:rPr>
          <w:rFonts w:ascii="Calibri" w:hAnsi="Calibri"/>
          <w:b/>
          <w:smallCaps/>
          <w:sz w:val="22"/>
          <w:szCs w:val="22"/>
        </w:rPr>
        <w:t>AND</w:t>
      </w:r>
    </w:p>
    <w:p w14:paraId="6EB6AAAF" w14:textId="77777777" w:rsidR="00694035" w:rsidRDefault="00694035" w:rsidP="00694035">
      <w:pPr>
        <w:pBdr>
          <w:bottom w:val="single" w:sz="12" w:space="1" w:color="auto"/>
        </w:pBdr>
        <w:jc w:val="center"/>
        <w:rPr>
          <w:rFonts w:ascii="Calibri" w:hAnsi="Calibri"/>
          <w:b/>
          <w:smallCaps/>
          <w:sz w:val="22"/>
          <w:szCs w:val="22"/>
        </w:rPr>
      </w:pPr>
    </w:p>
    <w:p w14:paraId="70BEFA20" w14:textId="77777777" w:rsidR="00694035" w:rsidRDefault="00694035" w:rsidP="00694035">
      <w:pPr>
        <w:pBdr>
          <w:bottom w:val="single" w:sz="12" w:space="1" w:color="auto"/>
        </w:pBdr>
        <w:jc w:val="center"/>
        <w:rPr>
          <w:rFonts w:ascii="Calibri" w:hAnsi="Calibri"/>
          <w:b/>
          <w:smallCaps/>
          <w:sz w:val="22"/>
          <w:szCs w:val="22"/>
        </w:rPr>
      </w:pPr>
      <w:bookmarkStart w:id="0" w:name="_GoBack"/>
      <w:bookmarkEnd w:id="0"/>
    </w:p>
    <w:p w14:paraId="698E95E2" w14:textId="77777777" w:rsidR="00694035" w:rsidRPr="003A3088" w:rsidRDefault="00694035" w:rsidP="00694035">
      <w:pPr>
        <w:jc w:val="center"/>
        <w:rPr>
          <w:rFonts w:ascii="Calibri" w:hAnsi="Calibri"/>
          <w:i/>
          <w:smallCaps/>
          <w:sz w:val="22"/>
          <w:szCs w:val="22"/>
        </w:rPr>
      </w:pPr>
      <w:r w:rsidRPr="003A3088">
        <w:rPr>
          <w:rFonts w:ascii="Calibri" w:hAnsi="Calibri"/>
          <w:i/>
          <w:smallCaps/>
          <w:sz w:val="22"/>
          <w:szCs w:val="22"/>
        </w:rPr>
        <w:t>(</w:t>
      </w:r>
      <w:r>
        <w:rPr>
          <w:rFonts w:ascii="Calibri" w:hAnsi="Calibri"/>
          <w:i/>
          <w:smallCaps/>
          <w:sz w:val="22"/>
          <w:szCs w:val="22"/>
        </w:rPr>
        <w:t xml:space="preserve">name of the training </w:t>
      </w:r>
      <w:r w:rsidR="001D3D09">
        <w:rPr>
          <w:rFonts w:ascii="Calibri" w:hAnsi="Calibri"/>
          <w:i/>
          <w:smallCaps/>
          <w:sz w:val="22"/>
          <w:szCs w:val="22"/>
        </w:rPr>
        <w:t>ENTITY</w:t>
      </w:r>
      <w:r>
        <w:rPr>
          <w:rFonts w:ascii="Calibri" w:hAnsi="Calibri"/>
          <w:i/>
          <w:smallCaps/>
          <w:sz w:val="22"/>
          <w:szCs w:val="22"/>
        </w:rPr>
        <w:t>)</w:t>
      </w:r>
    </w:p>
    <w:p w14:paraId="1E18ED79" w14:textId="77777777" w:rsidR="00694035" w:rsidRDefault="00694035" w:rsidP="00694035">
      <w:pPr>
        <w:jc w:val="center"/>
        <w:rPr>
          <w:rFonts w:ascii="Calibri" w:hAnsi="Calibri"/>
          <w:b/>
          <w:smallCaps/>
          <w:sz w:val="22"/>
          <w:szCs w:val="22"/>
        </w:rPr>
      </w:pPr>
    </w:p>
    <w:p w14:paraId="3D5B03CA" w14:textId="77777777" w:rsidR="00694035" w:rsidRDefault="00694035" w:rsidP="00694035">
      <w:pPr>
        <w:ind w:left="1440" w:hanging="720"/>
        <w:jc w:val="both"/>
        <w:rPr>
          <w:rFonts w:ascii="Calibri" w:hAnsi="Calibri"/>
          <w:sz w:val="22"/>
          <w:szCs w:val="22"/>
        </w:rPr>
      </w:pPr>
    </w:p>
    <w:p w14:paraId="67AD2523" w14:textId="77777777" w:rsidR="00694035" w:rsidRDefault="00694035" w:rsidP="00694035">
      <w:pPr>
        <w:ind w:left="1440" w:hanging="720"/>
        <w:jc w:val="both"/>
        <w:rPr>
          <w:rFonts w:ascii="Calibri" w:hAnsi="Calibri"/>
          <w:sz w:val="22"/>
          <w:szCs w:val="22"/>
        </w:rPr>
      </w:pPr>
    </w:p>
    <w:p w14:paraId="787697DD" w14:textId="77777777" w:rsidR="00694035" w:rsidRPr="00216C8E" w:rsidRDefault="00694035" w:rsidP="00694035">
      <w:pPr>
        <w:ind w:left="1440" w:hanging="720"/>
        <w:jc w:val="both"/>
        <w:rPr>
          <w:rFonts w:ascii="Calibri" w:hAnsi="Calibri"/>
          <w:sz w:val="22"/>
          <w:szCs w:val="22"/>
        </w:rPr>
      </w:pPr>
    </w:p>
    <w:p w14:paraId="78ACE58E" w14:textId="3E71ABA6"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 xml:space="preserve">The </w:t>
      </w:r>
      <w:r w:rsidR="00EE18BE" w:rsidRPr="00EE18BE">
        <w:rPr>
          <w:rFonts w:ascii="Calibri" w:hAnsi="Calibri"/>
        </w:rPr>
        <w:t>Ministry of Housing and Urban Affairs (MoHUA)</w:t>
      </w:r>
      <w:r w:rsidR="0025175C">
        <w:rPr>
          <w:rFonts w:ascii="Calibri" w:hAnsi="Calibri"/>
        </w:rPr>
        <w:t>, Government of India</w:t>
      </w:r>
      <w:r w:rsidR="00EE18BE" w:rsidRPr="00EE18BE">
        <w:rPr>
          <w:rFonts w:ascii="Calibri" w:hAnsi="Calibri"/>
        </w:rPr>
        <w:t xml:space="preserve"> is implementing several flagship urban missions/ schemes for the overall development of the urban sector. Successful roll out of these ambitious missions in states/cities requires large scale capacities for planning, design, procurement, implementation and management of stakeholders.</w:t>
      </w:r>
      <w:r w:rsidR="00EE18BE">
        <w:rPr>
          <w:rFonts w:ascii="Calibri" w:hAnsi="Calibri"/>
        </w:rPr>
        <w:t xml:space="preserve"> </w:t>
      </w:r>
      <w:r w:rsidR="002F1715">
        <w:rPr>
          <w:rFonts w:ascii="Calibri" w:hAnsi="Calibri"/>
        </w:rPr>
        <w:t>Recognizing such a n</w:t>
      </w:r>
      <w:r w:rsidR="00EE18BE">
        <w:rPr>
          <w:rFonts w:ascii="Calibri" w:hAnsi="Calibri"/>
        </w:rPr>
        <w:t xml:space="preserve">eed for capacity building of technical functionaries and elected representatives involved in the implementation of these Missions, the MoHUA is implementing an Integrated Capacity Building Framework covering all the missions. </w:t>
      </w:r>
    </w:p>
    <w:p w14:paraId="1BEF648F" w14:textId="77777777" w:rsidR="00694035" w:rsidRPr="00CE7E83" w:rsidRDefault="00694035" w:rsidP="00694035">
      <w:pPr>
        <w:pStyle w:val="ListParagraph"/>
        <w:ind w:left="450" w:hanging="450"/>
        <w:jc w:val="both"/>
        <w:rPr>
          <w:rFonts w:ascii="Calibri" w:hAnsi="Calibri"/>
        </w:rPr>
      </w:pPr>
    </w:p>
    <w:p w14:paraId="00684ADE" w14:textId="77777777" w:rsidR="003C65AA" w:rsidRDefault="00694035" w:rsidP="00BA36AB">
      <w:pPr>
        <w:pStyle w:val="ListParagraph"/>
        <w:numPr>
          <w:ilvl w:val="0"/>
          <w:numId w:val="28"/>
        </w:numPr>
        <w:ind w:left="450" w:hanging="450"/>
        <w:jc w:val="both"/>
        <w:rPr>
          <w:rFonts w:ascii="Calibri" w:hAnsi="Calibri"/>
        </w:rPr>
      </w:pPr>
      <w:r w:rsidRPr="00CE7E83">
        <w:rPr>
          <w:rFonts w:ascii="Calibri" w:hAnsi="Calibri"/>
        </w:rPr>
        <w:t xml:space="preserve">As part of </w:t>
      </w:r>
      <w:r w:rsidR="00780A81">
        <w:rPr>
          <w:rFonts w:ascii="Calibri" w:hAnsi="Calibri"/>
        </w:rPr>
        <w:t>this framework</w:t>
      </w:r>
      <w:r w:rsidRPr="00CE7E83">
        <w:rPr>
          <w:rFonts w:ascii="Calibri" w:hAnsi="Calibri"/>
        </w:rPr>
        <w:t xml:space="preserve">, the </w:t>
      </w:r>
      <w:r w:rsidR="0050303E">
        <w:rPr>
          <w:rFonts w:ascii="Calibri" w:hAnsi="Calibri"/>
        </w:rPr>
        <w:t>State government</w:t>
      </w:r>
      <w:r w:rsidR="00A64609">
        <w:rPr>
          <w:rFonts w:ascii="Calibri" w:hAnsi="Calibri"/>
        </w:rPr>
        <w:t xml:space="preserve"> </w:t>
      </w:r>
      <w:r w:rsidR="00A64609" w:rsidRPr="00E973EC">
        <w:rPr>
          <w:rFonts w:ascii="Calibri" w:hAnsi="Calibri"/>
        </w:rPr>
        <w:t>or</w:t>
      </w:r>
      <w:r w:rsidR="00A86C44" w:rsidRPr="00E973EC">
        <w:rPr>
          <w:rFonts w:ascii="Calibri" w:hAnsi="Calibri"/>
        </w:rPr>
        <w:t xml:space="preserve"> Mission Director</w:t>
      </w:r>
      <w:r w:rsidR="00A86C44">
        <w:rPr>
          <w:rFonts w:ascii="Calibri" w:hAnsi="Calibri"/>
        </w:rPr>
        <w:t xml:space="preserve"> &lt;name of MoHUA Mission&gt;</w:t>
      </w:r>
      <w:r w:rsidR="00A86C44" w:rsidRPr="00CE7E83">
        <w:rPr>
          <w:rFonts w:ascii="Calibri" w:hAnsi="Calibri"/>
        </w:rPr>
        <w:t xml:space="preserve"> </w:t>
      </w:r>
      <w:r w:rsidR="0050303E">
        <w:rPr>
          <w:rFonts w:ascii="Calibri" w:hAnsi="Calibri"/>
        </w:rPr>
        <w:t xml:space="preserve">of &lt;name of state&gt; </w:t>
      </w:r>
      <w:r w:rsidR="00C1753D" w:rsidRPr="00CE7E83">
        <w:rPr>
          <w:rFonts w:ascii="Calibri" w:hAnsi="Calibri"/>
        </w:rPr>
        <w:t>(hereinafter called State)</w:t>
      </w:r>
      <w:r w:rsidR="00A86C44">
        <w:rPr>
          <w:rFonts w:ascii="Calibri" w:hAnsi="Calibri"/>
        </w:rPr>
        <w:t xml:space="preserve"> </w:t>
      </w:r>
      <w:r w:rsidR="0050303E">
        <w:rPr>
          <w:rFonts w:ascii="Calibri" w:hAnsi="Calibri"/>
        </w:rPr>
        <w:t xml:space="preserve">is </w:t>
      </w:r>
      <w:r w:rsidR="00C1753D">
        <w:rPr>
          <w:rFonts w:ascii="Calibri" w:hAnsi="Calibri"/>
        </w:rPr>
        <w:t>committed</w:t>
      </w:r>
      <w:r w:rsidR="0050303E">
        <w:rPr>
          <w:rFonts w:ascii="Calibri" w:hAnsi="Calibri"/>
        </w:rPr>
        <w:t xml:space="preserve"> to </w:t>
      </w:r>
      <w:r w:rsidRPr="00CE7E83">
        <w:rPr>
          <w:rFonts w:ascii="Calibri" w:hAnsi="Calibri"/>
        </w:rPr>
        <w:t>build</w:t>
      </w:r>
      <w:r w:rsidR="0050303E">
        <w:rPr>
          <w:rFonts w:ascii="Calibri" w:hAnsi="Calibri"/>
        </w:rPr>
        <w:t>ing</w:t>
      </w:r>
      <w:r w:rsidRPr="00CE7E83">
        <w:rPr>
          <w:rFonts w:ascii="Calibri" w:hAnsi="Calibri"/>
        </w:rPr>
        <w:t xml:space="preserve"> </w:t>
      </w:r>
      <w:r w:rsidR="0050303E">
        <w:rPr>
          <w:rFonts w:ascii="Calibri" w:hAnsi="Calibri"/>
        </w:rPr>
        <w:t xml:space="preserve">the </w:t>
      </w:r>
      <w:r w:rsidRPr="00CE7E83">
        <w:rPr>
          <w:rFonts w:ascii="Calibri" w:hAnsi="Calibri"/>
        </w:rPr>
        <w:t xml:space="preserve">capacity of </w:t>
      </w:r>
      <w:r w:rsidR="003C65AA">
        <w:rPr>
          <w:rFonts w:ascii="Calibri" w:hAnsi="Calibri"/>
        </w:rPr>
        <w:t>:</w:t>
      </w:r>
    </w:p>
    <w:p w14:paraId="721188D0" w14:textId="77777777" w:rsidR="003C65AA" w:rsidRPr="003C65AA" w:rsidRDefault="003C65AA" w:rsidP="003C65AA">
      <w:pPr>
        <w:pStyle w:val="ListParagraph"/>
        <w:rPr>
          <w:rFonts w:ascii="Calibri" w:hAnsi="Calibri"/>
        </w:rPr>
      </w:pPr>
    </w:p>
    <w:p w14:paraId="1C44C116" w14:textId="44272510" w:rsidR="003C65AA" w:rsidRPr="00386E10" w:rsidRDefault="003C65AA" w:rsidP="003C65AA">
      <w:pPr>
        <w:pStyle w:val="ListParagraph"/>
        <w:numPr>
          <w:ilvl w:val="1"/>
          <w:numId w:val="37"/>
        </w:numPr>
        <w:spacing w:before="160" w:after="160" w:line="300" w:lineRule="auto"/>
        <w:ind w:left="990" w:hanging="450"/>
        <w:jc w:val="both"/>
        <w:rPr>
          <w:rFonts w:ascii="Calibri" w:hAnsi="Calibri"/>
        </w:rPr>
      </w:pPr>
      <w:bookmarkStart w:id="1" w:name="_Hlk500251054"/>
      <w:r w:rsidRPr="00386E10">
        <w:rPr>
          <w:rFonts w:ascii="Calibri" w:hAnsi="Calibri"/>
        </w:rPr>
        <w:t>Elected representatives</w:t>
      </w:r>
      <w:r w:rsidR="00E973EC">
        <w:rPr>
          <w:rFonts w:ascii="Calibri" w:hAnsi="Calibri"/>
        </w:rPr>
        <w:t>;</w:t>
      </w:r>
      <w:r w:rsidRPr="00386E10">
        <w:rPr>
          <w:rFonts w:ascii="Calibri" w:hAnsi="Calibri"/>
        </w:rPr>
        <w:t xml:space="preserve"> </w:t>
      </w:r>
    </w:p>
    <w:p w14:paraId="14B039D8" w14:textId="77777777" w:rsidR="003C65AA" w:rsidRPr="00386E10" w:rsidRDefault="003C65AA" w:rsidP="003C65AA">
      <w:pPr>
        <w:pStyle w:val="ListParagraph"/>
        <w:numPr>
          <w:ilvl w:val="1"/>
          <w:numId w:val="37"/>
        </w:numPr>
        <w:spacing w:before="160" w:after="160" w:line="300" w:lineRule="auto"/>
        <w:ind w:left="990" w:hanging="450"/>
        <w:jc w:val="both"/>
        <w:rPr>
          <w:rFonts w:ascii="Calibri" w:hAnsi="Calibri"/>
        </w:rPr>
      </w:pPr>
      <w:r w:rsidRPr="00386E10">
        <w:rPr>
          <w:rFonts w:ascii="Calibri" w:hAnsi="Calibri"/>
        </w:rPr>
        <w:t>Functionaries from ULBs;</w:t>
      </w:r>
    </w:p>
    <w:p w14:paraId="47A7C692" w14:textId="77777777" w:rsidR="003C65AA" w:rsidRPr="00386E10" w:rsidRDefault="003C65AA" w:rsidP="003C65AA">
      <w:pPr>
        <w:pStyle w:val="ListParagraph"/>
        <w:numPr>
          <w:ilvl w:val="1"/>
          <w:numId w:val="37"/>
        </w:numPr>
        <w:spacing w:before="160" w:after="160" w:line="300" w:lineRule="auto"/>
        <w:ind w:left="990" w:hanging="450"/>
        <w:jc w:val="both"/>
        <w:rPr>
          <w:rFonts w:ascii="Calibri" w:hAnsi="Calibri"/>
        </w:rPr>
      </w:pPr>
      <w:r w:rsidRPr="00386E10">
        <w:rPr>
          <w:rFonts w:ascii="Calibri" w:hAnsi="Calibri"/>
        </w:rPr>
        <w:t>Functionaries from state departments/ parastatal agencies involved in implementation of the urban missions in the cities;</w:t>
      </w:r>
    </w:p>
    <w:p w14:paraId="0A79A43C" w14:textId="77777777" w:rsidR="003C65AA" w:rsidRPr="00386E10" w:rsidRDefault="003C65AA" w:rsidP="003C65AA">
      <w:pPr>
        <w:pStyle w:val="ListParagraph"/>
        <w:numPr>
          <w:ilvl w:val="1"/>
          <w:numId w:val="37"/>
        </w:numPr>
        <w:spacing w:before="160" w:after="160" w:line="300" w:lineRule="auto"/>
        <w:ind w:left="990" w:hanging="450"/>
        <w:jc w:val="both"/>
        <w:rPr>
          <w:rFonts w:ascii="Calibri" w:hAnsi="Calibri"/>
        </w:rPr>
      </w:pPr>
      <w:r w:rsidRPr="00386E10">
        <w:rPr>
          <w:rFonts w:ascii="Calibri" w:hAnsi="Calibri"/>
        </w:rPr>
        <w:t>Other functionaries involved in the implementation of the various missions including specialists of City and State Level Technical Committees (CLTC/SLTCs) and Mission Management Units (CMMU/SMMUs);</w:t>
      </w:r>
    </w:p>
    <w:p w14:paraId="779E596D" w14:textId="77777777" w:rsidR="003C65AA" w:rsidRPr="00386E10" w:rsidRDefault="003C65AA" w:rsidP="003C65AA">
      <w:pPr>
        <w:pStyle w:val="ListParagraph"/>
        <w:numPr>
          <w:ilvl w:val="1"/>
          <w:numId w:val="37"/>
        </w:numPr>
        <w:spacing w:before="160" w:after="160" w:line="300" w:lineRule="auto"/>
        <w:ind w:left="990" w:hanging="450"/>
        <w:jc w:val="both"/>
        <w:rPr>
          <w:rFonts w:ascii="Calibri" w:hAnsi="Calibri"/>
        </w:rPr>
      </w:pPr>
      <w:r w:rsidRPr="00386E10">
        <w:rPr>
          <w:rFonts w:ascii="Calibri" w:hAnsi="Calibri"/>
        </w:rPr>
        <w:t>Any other functionaries involved in mission implementation.</w:t>
      </w:r>
    </w:p>
    <w:bookmarkEnd w:id="1"/>
    <w:p w14:paraId="10D99D51" w14:textId="77777777" w:rsidR="003C65AA" w:rsidRPr="0094323E" w:rsidRDefault="003C65AA" w:rsidP="003C65AA">
      <w:pPr>
        <w:pStyle w:val="ListParagraph"/>
        <w:spacing w:before="160" w:line="300" w:lineRule="auto"/>
        <w:ind w:left="990"/>
        <w:jc w:val="both"/>
      </w:pPr>
    </w:p>
    <w:p w14:paraId="49F1920C" w14:textId="797D3125" w:rsidR="00694035" w:rsidRPr="0037258B" w:rsidRDefault="004B75FF" w:rsidP="003C65AA">
      <w:pPr>
        <w:pStyle w:val="ListParagraph"/>
        <w:ind w:left="450"/>
        <w:jc w:val="both"/>
        <w:rPr>
          <w:rFonts w:ascii="Calibri" w:hAnsi="Calibri"/>
        </w:rPr>
      </w:pPr>
      <w:r>
        <w:rPr>
          <w:rFonts w:ascii="Calibri" w:hAnsi="Calibri"/>
        </w:rPr>
        <w:t xml:space="preserve">and </w:t>
      </w:r>
      <w:r w:rsidR="00694035" w:rsidRPr="00CE7E83">
        <w:rPr>
          <w:rFonts w:ascii="Calibri" w:hAnsi="Calibri"/>
        </w:rPr>
        <w:t>undertak</w:t>
      </w:r>
      <w:r>
        <w:rPr>
          <w:rFonts w:ascii="Calibri" w:hAnsi="Calibri"/>
        </w:rPr>
        <w:t xml:space="preserve">e </w:t>
      </w:r>
      <w:r w:rsidRPr="00E973EC">
        <w:rPr>
          <w:rFonts w:ascii="Calibri" w:hAnsi="Calibri"/>
        </w:rPr>
        <w:t>t</w:t>
      </w:r>
      <w:r w:rsidR="00694035" w:rsidRPr="00E973EC">
        <w:rPr>
          <w:rFonts w:ascii="Calibri" w:hAnsi="Calibri"/>
        </w:rPr>
        <w:t xml:space="preserve">he tasks </w:t>
      </w:r>
      <w:r w:rsidR="003C65AA" w:rsidRPr="00E973EC">
        <w:rPr>
          <w:rFonts w:ascii="Calibri" w:hAnsi="Calibri"/>
        </w:rPr>
        <w:t>related</w:t>
      </w:r>
      <w:r w:rsidR="003C65AA">
        <w:rPr>
          <w:rFonts w:ascii="Calibri" w:hAnsi="Calibri"/>
        </w:rPr>
        <w:t xml:space="preserve"> to Integrated Capacity Building </w:t>
      </w:r>
      <w:r>
        <w:rPr>
          <w:rFonts w:ascii="Calibri" w:hAnsi="Calibri"/>
        </w:rPr>
        <w:t xml:space="preserve">that are </w:t>
      </w:r>
      <w:r w:rsidR="00E973EC">
        <w:rPr>
          <w:rFonts w:ascii="Calibri" w:hAnsi="Calibri"/>
        </w:rPr>
        <w:t>required</w:t>
      </w:r>
      <w:r w:rsidR="00E55AE5">
        <w:rPr>
          <w:rFonts w:ascii="Calibri" w:hAnsi="Calibri"/>
        </w:rPr>
        <w:t xml:space="preserve"> for achieving mission objectives;</w:t>
      </w:r>
    </w:p>
    <w:p w14:paraId="537CB6DE" w14:textId="77777777" w:rsidR="00694035" w:rsidRPr="00CE7E83" w:rsidRDefault="00694035" w:rsidP="00694035">
      <w:pPr>
        <w:pStyle w:val="ListParagraph"/>
        <w:ind w:left="450" w:hanging="450"/>
        <w:rPr>
          <w:rFonts w:ascii="Calibri" w:hAnsi="Calibri"/>
        </w:rPr>
      </w:pPr>
    </w:p>
    <w:p w14:paraId="72803AB0" w14:textId="77777777" w:rsidR="00694035" w:rsidRPr="009534A2" w:rsidRDefault="00694035" w:rsidP="00694035">
      <w:pPr>
        <w:pStyle w:val="ListParagraph"/>
        <w:numPr>
          <w:ilvl w:val="0"/>
          <w:numId w:val="28"/>
        </w:numPr>
        <w:ind w:left="450" w:hanging="450"/>
        <w:jc w:val="both"/>
        <w:rPr>
          <w:rFonts w:ascii="Calibri" w:hAnsi="Calibri"/>
          <w:color w:val="FF0000"/>
        </w:rPr>
      </w:pPr>
      <w:r w:rsidRPr="00CB744B">
        <w:rPr>
          <w:rFonts w:ascii="Calibri" w:hAnsi="Calibri"/>
        </w:rPr>
        <w:t>The necessary fund</w:t>
      </w:r>
      <w:r w:rsidR="00656E81">
        <w:rPr>
          <w:rFonts w:ascii="Calibri" w:hAnsi="Calibri"/>
        </w:rPr>
        <w:t>ing</w:t>
      </w:r>
      <w:r>
        <w:rPr>
          <w:rFonts w:ascii="Calibri" w:hAnsi="Calibri"/>
        </w:rPr>
        <w:t xml:space="preserve"> </w:t>
      </w:r>
      <w:r w:rsidRPr="00CB744B">
        <w:rPr>
          <w:rFonts w:ascii="Calibri" w:hAnsi="Calibri"/>
        </w:rPr>
        <w:t xml:space="preserve">for roll out of the </w:t>
      </w:r>
      <w:r w:rsidR="00E55AE5">
        <w:rPr>
          <w:rFonts w:ascii="Calibri" w:hAnsi="Calibri"/>
        </w:rPr>
        <w:t>training programmes</w:t>
      </w:r>
      <w:r w:rsidRPr="00CB744B">
        <w:rPr>
          <w:rFonts w:ascii="Calibri" w:hAnsi="Calibri"/>
        </w:rPr>
        <w:t xml:space="preserve"> will be </w:t>
      </w:r>
      <w:r w:rsidR="00656E81">
        <w:rPr>
          <w:rFonts w:ascii="Calibri" w:hAnsi="Calibri"/>
        </w:rPr>
        <w:t xml:space="preserve">met </w:t>
      </w:r>
      <w:r w:rsidRPr="00CB744B">
        <w:rPr>
          <w:rFonts w:ascii="Calibri" w:hAnsi="Calibri"/>
        </w:rPr>
        <w:t xml:space="preserve">from the ongoing Capacity Building for Urban Development (CBUD) Project of the </w:t>
      </w:r>
      <w:r w:rsidR="00E55AE5" w:rsidRPr="00CB744B">
        <w:rPr>
          <w:rFonts w:ascii="Calibri" w:hAnsi="Calibri"/>
        </w:rPr>
        <w:t>M</w:t>
      </w:r>
      <w:r w:rsidR="00E55AE5">
        <w:rPr>
          <w:rFonts w:ascii="Calibri" w:hAnsi="Calibri"/>
        </w:rPr>
        <w:t>oHUA</w:t>
      </w:r>
      <w:r w:rsidRPr="00CB744B">
        <w:rPr>
          <w:rFonts w:ascii="Calibri" w:hAnsi="Calibri"/>
        </w:rPr>
        <w:t xml:space="preserve">, supported by the World Bank; </w:t>
      </w:r>
    </w:p>
    <w:p w14:paraId="3C585C30" w14:textId="77777777" w:rsidR="009534A2" w:rsidRPr="009534A2" w:rsidRDefault="009534A2" w:rsidP="009534A2">
      <w:pPr>
        <w:pStyle w:val="ListParagraph"/>
        <w:rPr>
          <w:rFonts w:ascii="Calibri" w:hAnsi="Calibri"/>
          <w:color w:val="FF0000"/>
        </w:rPr>
      </w:pPr>
    </w:p>
    <w:p w14:paraId="29D54CEB" w14:textId="77777777" w:rsidR="00694035" w:rsidRPr="00622666" w:rsidRDefault="00694035" w:rsidP="00694035">
      <w:pPr>
        <w:pStyle w:val="ListParagraph"/>
        <w:rPr>
          <w:rFonts w:ascii="Calibri" w:hAnsi="Calibri"/>
        </w:rPr>
      </w:pPr>
    </w:p>
    <w:p w14:paraId="76F49EAC" w14:textId="77777777" w:rsidR="00694035" w:rsidRDefault="00C1753D" w:rsidP="00694035">
      <w:pPr>
        <w:pStyle w:val="ListParagraph"/>
        <w:numPr>
          <w:ilvl w:val="0"/>
          <w:numId w:val="28"/>
        </w:numPr>
        <w:ind w:left="450" w:hanging="450"/>
        <w:jc w:val="both"/>
        <w:rPr>
          <w:rFonts w:ascii="Calibri" w:hAnsi="Calibri"/>
        </w:rPr>
      </w:pPr>
      <w:r>
        <w:rPr>
          <w:rFonts w:ascii="Calibri" w:hAnsi="Calibri"/>
        </w:rPr>
        <w:t>The State intends</w:t>
      </w:r>
      <w:r w:rsidR="00694035" w:rsidRPr="00CE7E83">
        <w:rPr>
          <w:rFonts w:ascii="Calibri" w:hAnsi="Calibri"/>
        </w:rPr>
        <w:t xml:space="preserve"> to get into</w:t>
      </w:r>
      <w:r w:rsidR="00507554">
        <w:rPr>
          <w:rFonts w:ascii="Calibri" w:hAnsi="Calibri"/>
        </w:rPr>
        <w:t xml:space="preserve"> MOUs</w:t>
      </w:r>
      <w:r w:rsidR="00694035" w:rsidRPr="00CE7E83">
        <w:rPr>
          <w:rFonts w:ascii="Calibri" w:hAnsi="Calibri"/>
        </w:rPr>
        <w:t xml:space="preserve"> with one or more training </w:t>
      </w:r>
      <w:r>
        <w:rPr>
          <w:rFonts w:ascii="Calibri" w:hAnsi="Calibri"/>
        </w:rPr>
        <w:t>entities</w:t>
      </w:r>
      <w:r w:rsidRPr="00CE7E83">
        <w:rPr>
          <w:rFonts w:ascii="Calibri" w:hAnsi="Calibri"/>
        </w:rPr>
        <w:t xml:space="preserve"> </w:t>
      </w:r>
      <w:r w:rsidR="00E55AE5" w:rsidRPr="00CE7E83">
        <w:rPr>
          <w:rFonts w:ascii="Calibri" w:hAnsi="Calibri"/>
        </w:rPr>
        <w:t>empanel</w:t>
      </w:r>
      <w:r w:rsidR="00E55AE5">
        <w:rPr>
          <w:rFonts w:ascii="Calibri" w:hAnsi="Calibri"/>
        </w:rPr>
        <w:t>e</w:t>
      </w:r>
      <w:r w:rsidR="00E55AE5" w:rsidRPr="00CE7E83">
        <w:rPr>
          <w:rFonts w:ascii="Calibri" w:hAnsi="Calibri"/>
        </w:rPr>
        <w:t>d</w:t>
      </w:r>
      <w:r w:rsidR="00694035" w:rsidRPr="00CE7E83">
        <w:rPr>
          <w:rFonts w:ascii="Calibri" w:hAnsi="Calibri"/>
        </w:rPr>
        <w:t xml:space="preserve"> by the </w:t>
      </w:r>
      <w:r w:rsidR="00E55AE5">
        <w:rPr>
          <w:rFonts w:ascii="Calibri" w:hAnsi="Calibri"/>
        </w:rPr>
        <w:t>MoHUA</w:t>
      </w:r>
      <w:r w:rsidR="00694035" w:rsidRPr="00CE7E83">
        <w:rPr>
          <w:rFonts w:ascii="Calibri" w:hAnsi="Calibri"/>
        </w:rPr>
        <w:t xml:space="preserve">, for rolling out capacity building activities as per </w:t>
      </w:r>
      <w:r>
        <w:rPr>
          <w:rFonts w:ascii="Calibri" w:hAnsi="Calibri"/>
        </w:rPr>
        <w:t>its</w:t>
      </w:r>
      <w:r w:rsidRPr="00CE7E83">
        <w:rPr>
          <w:rFonts w:ascii="Calibri" w:hAnsi="Calibri"/>
        </w:rPr>
        <w:t xml:space="preserve"> </w:t>
      </w:r>
      <w:r w:rsidR="00694035" w:rsidRPr="00CE7E83">
        <w:rPr>
          <w:rFonts w:ascii="Calibri" w:hAnsi="Calibri"/>
        </w:rPr>
        <w:t>specific requirements</w:t>
      </w:r>
      <w:r w:rsidR="00694035">
        <w:rPr>
          <w:rFonts w:ascii="Calibri" w:hAnsi="Calibri"/>
        </w:rPr>
        <w:t>;</w:t>
      </w:r>
    </w:p>
    <w:p w14:paraId="21781B61" w14:textId="77777777" w:rsidR="00694035" w:rsidRPr="006D5A89" w:rsidRDefault="00694035" w:rsidP="00C1753D">
      <w:pPr>
        <w:pStyle w:val="ListParagraph"/>
        <w:ind w:left="0"/>
        <w:rPr>
          <w:rFonts w:ascii="Calibri" w:hAnsi="Calibri"/>
        </w:rPr>
      </w:pPr>
    </w:p>
    <w:p w14:paraId="17BF2B7D" w14:textId="77777777" w:rsidR="00694035" w:rsidRPr="00CE7E83" w:rsidRDefault="00694035" w:rsidP="00694035">
      <w:pPr>
        <w:pStyle w:val="ListParagraph"/>
        <w:numPr>
          <w:ilvl w:val="0"/>
          <w:numId w:val="28"/>
        </w:numPr>
        <w:ind w:left="450" w:hanging="450"/>
        <w:jc w:val="both"/>
        <w:rPr>
          <w:rFonts w:ascii="Calibri" w:hAnsi="Calibri"/>
        </w:rPr>
      </w:pPr>
      <w:r>
        <w:rPr>
          <w:rFonts w:ascii="Calibri" w:hAnsi="Calibri"/>
        </w:rPr>
        <w:t xml:space="preserve">The National </w:t>
      </w:r>
      <w:r w:rsidRPr="00CE7E83">
        <w:rPr>
          <w:rFonts w:ascii="Calibri" w:hAnsi="Calibri"/>
        </w:rPr>
        <w:t xml:space="preserve">Institute of Urban Affairs, New Delhi (hereinafter called NIUA) </w:t>
      </w:r>
      <w:r w:rsidR="00C1753D">
        <w:rPr>
          <w:rFonts w:ascii="Calibri" w:hAnsi="Calibri"/>
        </w:rPr>
        <w:t>is</w:t>
      </w:r>
      <w:r>
        <w:rPr>
          <w:rFonts w:ascii="Calibri" w:hAnsi="Calibri"/>
        </w:rPr>
        <w:t xml:space="preserve"> the strategic partner of the </w:t>
      </w:r>
      <w:r w:rsidR="00E55AE5">
        <w:rPr>
          <w:rFonts w:ascii="Calibri" w:hAnsi="Calibri"/>
        </w:rPr>
        <w:t xml:space="preserve">MoHUA </w:t>
      </w:r>
      <w:r>
        <w:rPr>
          <w:rFonts w:ascii="Calibri" w:hAnsi="Calibri"/>
        </w:rPr>
        <w:t xml:space="preserve">in capacity building and will provide single window services </w:t>
      </w:r>
      <w:r w:rsidR="00C1753D">
        <w:rPr>
          <w:rFonts w:ascii="Calibri" w:hAnsi="Calibri"/>
        </w:rPr>
        <w:t xml:space="preserve">for capacity building under </w:t>
      </w:r>
      <w:r w:rsidR="00E55AE5">
        <w:rPr>
          <w:rFonts w:ascii="Calibri" w:hAnsi="Calibri"/>
        </w:rPr>
        <w:t>the Integrated Capacity Building Framework</w:t>
      </w:r>
      <w:r>
        <w:rPr>
          <w:rFonts w:ascii="Calibri" w:hAnsi="Calibri"/>
        </w:rPr>
        <w:t>;</w:t>
      </w:r>
    </w:p>
    <w:p w14:paraId="1BF40652" w14:textId="77777777" w:rsidR="00694035" w:rsidRPr="00CE7E83" w:rsidRDefault="00694035" w:rsidP="00694035">
      <w:pPr>
        <w:pStyle w:val="ListParagraph"/>
        <w:rPr>
          <w:rFonts w:ascii="Calibri" w:hAnsi="Calibri"/>
        </w:rPr>
      </w:pPr>
    </w:p>
    <w:p w14:paraId="7BA33C32" w14:textId="77777777" w:rsidR="00E536C0" w:rsidRPr="00E536C0" w:rsidRDefault="00694035" w:rsidP="00E8605E">
      <w:pPr>
        <w:pStyle w:val="ListParagraph"/>
        <w:numPr>
          <w:ilvl w:val="0"/>
          <w:numId w:val="28"/>
        </w:numPr>
        <w:jc w:val="both"/>
        <w:rPr>
          <w:rFonts w:ascii="Calibri" w:hAnsi="Calibri"/>
        </w:rPr>
      </w:pPr>
      <w:r w:rsidRPr="00E973EC">
        <w:rPr>
          <w:rFonts w:ascii="Calibri" w:hAnsi="Calibri"/>
        </w:rPr>
        <w:t>Accordingly,</w:t>
      </w:r>
      <w:r w:rsidRPr="00E536C0">
        <w:rPr>
          <w:rFonts w:ascii="Calibri" w:hAnsi="Calibri"/>
        </w:rPr>
        <w:t xml:space="preserve"> the State has requested the </w:t>
      </w:r>
      <w:r w:rsidR="00E55AE5">
        <w:rPr>
          <w:rFonts w:ascii="Calibri" w:hAnsi="Calibri"/>
        </w:rPr>
        <w:t>&lt;name of empaneled training entity&gt;</w:t>
      </w:r>
      <w:r w:rsidRPr="00E536C0">
        <w:rPr>
          <w:rFonts w:ascii="Calibri" w:hAnsi="Calibri"/>
        </w:rPr>
        <w:t xml:space="preserve"> (hereinafter called Training </w:t>
      </w:r>
      <w:r w:rsidR="00C1753D" w:rsidRPr="00E536C0">
        <w:rPr>
          <w:rFonts w:ascii="Calibri" w:hAnsi="Calibri"/>
        </w:rPr>
        <w:t>Entity</w:t>
      </w:r>
      <w:r w:rsidRPr="00E536C0">
        <w:rPr>
          <w:rFonts w:ascii="Calibri" w:hAnsi="Calibri"/>
        </w:rPr>
        <w:t xml:space="preserve">) to provide capacity building services </w:t>
      </w:r>
      <w:r w:rsidR="00A61AB8" w:rsidRPr="00E536C0">
        <w:rPr>
          <w:rFonts w:ascii="Calibri" w:hAnsi="Calibri"/>
        </w:rPr>
        <w:t xml:space="preserve">in the following </w:t>
      </w:r>
      <w:r w:rsidR="00E55AE5">
        <w:rPr>
          <w:rFonts w:ascii="Calibri" w:hAnsi="Calibri"/>
        </w:rPr>
        <w:t>categories (areas of expertise)</w:t>
      </w:r>
      <w:r w:rsidR="00A61AB8" w:rsidRPr="00E536C0">
        <w:rPr>
          <w:rFonts w:ascii="Calibri" w:hAnsi="Calibri"/>
        </w:rPr>
        <w:t xml:space="preserve"> based on the </w:t>
      </w:r>
      <w:r w:rsidR="008854B5">
        <w:rPr>
          <w:rFonts w:ascii="Calibri" w:hAnsi="Calibri"/>
        </w:rPr>
        <w:t>category</w:t>
      </w:r>
      <w:r w:rsidR="00A61AB8" w:rsidRPr="00E536C0">
        <w:rPr>
          <w:rFonts w:ascii="Calibri" w:hAnsi="Calibri"/>
        </w:rPr>
        <w:t xml:space="preserve">-wise empanelment list of </w:t>
      </w:r>
      <w:r w:rsidR="00E55AE5" w:rsidRPr="00E536C0">
        <w:rPr>
          <w:rFonts w:ascii="Calibri" w:hAnsi="Calibri"/>
        </w:rPr>
        <w:t>M</w:t>
      </w:r>
      <w:r w:rsidR="00E55AE5">
        <w:rPr>
          <w:rFonts w:ascii="Calibri" w:hAnsi="Calibri"/>
        </w:rPr>
        <w:t>oHUA</w:t>
      </w:r>
      <w:r w:rsidR="00A61AB8" w:rsidRPr="00E536C0">
        <w:rPr>
          <w:rFonts w:ascii="Calibri" w:hAnsi="Calibri"/>
        </w:rPr>
        <w:t xml:space="preserve"> </w:t>
      </w:r>
      <w:r w:rsidR="00E55AE5">
        <w:rPr>
          <w:rFonts w:ascii="Calibri" w:hAnsi="Calibri"/>
        </w:rPr>
        <w:t>(tick</w:t>
      </w:r>
      <w:r w:rsidR="00A64609">
        <w:rPr>
          <w:rFonts w:ascii="Calibri" w:hAnsi="Calibri"/>
        </w:rPr>
        <w:t>/select</w:t>
      </w:r>
      <w:r w:rsidR="00E55AE5">
        <w:rPr>
          <w:rFonts w:ascii="Calibri" w:hAnsi="Calibri"/>
        </w:rPr>
        <w:t xml:space="preserve"> the applicable </w:t>
      </w:r>
      <w:r w:rsidR="00E536C0">
        <w:rPr>
          <w:rFonts w:ascii="Calibri" w:hAnsi="Calibri"/>
        </w:rPr>
        <w:t xml:space="preserve">options as per </w:t>
      </w:r>
      <w:r w:rsidR="00E55AE5">
        <w:rPr>
          <w:rFonts w:ascii="Calibri" w:hAnsi="Calibri"/>
        </w:rPr>
        <w:t xml:space="preserve">MoHUA </w:t>
      </w:r>
      <w:r w:rsidR="00E536C0">
        <w:rPr>
          <w:rFonts w:ascii="Calibri" w:hAnsi="Calibri"/>
        </w:rPr>
        <w:t>empanelment</w:t>
      </w:r>
      <w:r w:rsidR="00E55AE5">
        <w:rPr>
          <w:rFonts w:ascii="Calibri" w:hAnsi="Calibri"/>
        </w:rPr>
        <w:t>)</w:t>
      </w:r>
      <w:r w:rsidR="00E536C0" w:rsidRPr="00E536C0">
        <w:rPr>
          <w:rFonts w:ascii="Calibri" w:hAnsi="Calibri"/>
        </w:rPr>
        <w:t>:</w:t>
      </w:r>
      <w:r w:rsidRPr="00E536C0">
        <w:rPr>
          <w:rFonts w:ascii="Calibri" w:hAnsi="Calibri"/>
        </w:rPr>
        <w:t xml:space="preserve"> </w:t>
      </w:r>
    </w:p>
    <w:p w14:paraId="40494426" w14:textId="77777777" w:rsidR="00E536C0" w:rsidRPr="00CE7E83" w:rsidRDefault="00E536C0" w:rsidP="00E536C0">
      <w:pPr>
        <w:pStyle w:val="ListParagraph"/>
        <w:numPr>
          <w:ilvl w:val="0"/>
          <w:numId w:val="30"/>
        </w:numPr>
        <w:jc w:val="both"/>
        <w:rPr>
          <w:rFonts w:ascii="Calibri" w:hAnsi="Calibri"/>
        </w:rPr>
      </w:pPr>
      <w:r w:rsidRPr="00CE7E83">
        <w:rPr>
          <w:rFonts w:ascii="Calibri" w:hAnsi="Calibri"/>
        </w:rPr>
        <w:t>Finance &amp; Revenue</w:t>
      </w:r>
    </w:p>
    <w:p w14:paraId="55C8348E" w14:textId="77777777" w:rsidR="00E536C0" w:rsidRPr="00CE7E83" w:rsidRDefault="00E536C0" w:rsidP="00E536C0">
      <w:pPr>
        <w:pStyle w:val="ListParagraph"/>
        <w:numPr>
          <w:ilvl w:val="0"/>
          <w:numId w:val="30"/>
        </w:numPr>
        <w:jc w:val="both"/>
        <w:rPr>
          <w:rFonts w:ascii="Calibri" w:hAnsi="Calibri"/>
        </w:rPr>
      </w:pPr>
      <w:r w:rsidRPr="00CE7E83">
        <w:rPr>
          <w:rFonts w:ascii="Calibri" w:hAnsi="Calibri"/>
        </w:rPr>
        <w:t>Engineering and Public Health</w:t>
      </w:r>
    </w:p>
    <w:p w14:paraId="7C9501C0" w14:textId="77777777" w:rsidR="00E536C0" w:rsidRPr="00CE7E83" w:rsidRDefault="00E536C0" w:rsidP="00E536C0">
      <w:pPr>
        <w:pStyle w:val="ListParagraph"/>
        <w:numPr>
          <w:ilvl w:val="0"/>
          <w:numId w:val="30"/>
        </w:numPr>
        <w:jc w:val="both"/>
        <w:rPr>
          <w:rFonts w:ascii="Calibri" w:hAnsi="Calibri"/>
        </w:rPr>
      </w:pPr>
      <w:r w:rsidRPr="00CE7E83">
        <w:rPr>
          <w:rFonts w:ascii="Calibri" w:hAnsi="Calibri"/>
        </w:rPr>
        <w:t>Town Planning</w:t>
      </w:r>
      <w:r>
        <w:rPr>
          <w:rFonts w:ascii="Calibri" w:hAnsi="Calibri"/>
        </w:rPr>
        <w:t xml:space="preserve"> </w:t>
      </w:r>
    </w:p>
    <w:p w14:paraId="7B711E9A" w14:textId="77777777" w:rsidR="00E536C0" w:rsidRDefault="00E536C0" w:rsidP="00E536C0">
      <w:pPr>
        <w:pStyle w:val="ListParagraph"/>
        <w:numPr>
          <w:ilvl w:val="0"/>
          <w:numId w:val="30"/>
        </w:numPr>
        <w:jc w:val="both"/>
        <w:rPr>
          <w:rFonts w:ascii="Calibri" w:hAnsi="Calibri"/>
        </w:rPr>
      </w:pPr>
      <w:r w:rsidRPr="00CE7E83">
        <w:rPr>
          <w:rFonts w:ascii="Calibri" w:hAnsi="Calibri"/>
        </w:rPr>
        <w:t>Administration</w:t>
      </w:r>
    </w:p>
    <w:p w14:paraId="3DB003E4" w14:textId="77777777" w:rsidR="00E55AE5" w:rsidRPr="0037258B" w:rsidRDefault="00E55AE5" w:rsidP="00E536C0">
      <w:pPr>
        <w:pStyle w:val="ListParagraph"/>
        <w:numPr>
          <w:ilvl w:val="0"/>
          <w:numId w:val="30"/>
        </w:numPr>
        <w:jc w:val="both"/>
        <w:rPr>
          <w:rFonts w:ascii="Calibri" w:hAnsi="Calibri"/>
        </w:rPr>
      </w:pPr>
      <w:r>
        <w:rPr>
          <w:rFonts w:ascii="Calibri" w:hAnsi="Calibri"/>
        </w:rPr>
        <w:t>Urban Social Aspects</w:t>
      </w:r>
    </w:p>
    <w:p w14:paraId="249204BE" w14:textId="77777777" w:rsidR="00694035" w:rsidRPr="00CE7E83" w:rsidRDefault="00694035" w:rsidP="00694035">
      <w:pPr>
        <w:ind w:left="450" w:hanging="450"/>
        <w:jc w:val="both"/>
        <w:rPr>
          <w:rFonts w:ascii="Calibri" w:hAnsi="Calibri"/>
        </w:rPr>
      </w:pPr>
    </w:p>
    <w:p w14:paraId="10CCA85F" w14:textId="77777777" w:rsidR="00694035" w:rsidRPr="00CE7E83" w:rsidRDefault="00694035" w:rsidP="00694035">
      <w:pPr>
        <w:pStyle w:val="ListParagraph"/>
        <w:numPr>
          <w:ilvl w:val="0"/>
          <w:numId w:val="28"/>
        </w:numPr>
        <w:ind w:left="450" w:hanging="450"/>
        <w:jc w:val="both"/>
        <w:rPr>
          <w:rFonts w:ascii="Calibri" w:hAnsi="Calibri"/>
        </w:rPr>
      </w:pPr>
      <w:r w:rsidRPr="00CE7E83">
        <w:rPr>
          <w:rFonts w:ascii="Calibri" w:hAnsi="Calibri"/>
        </w:rPr>
        <w:t xml:space="preserve">With a view to further clarify the respective roles and </w:t>
      </w:r>
      <w:r w:rsidR="00472CC5">
        <w:rPr>
          <w:rFonts w:ascii="Calibri" w:hAnsi="Calibri"/>
        </w:rPr>
        <w:t>responsibilities</w:t>
      </w:r>
      <w:r w:rsidR="00472CC5" w:rsidRPr="00CE7E83">
        <w:rPr>
          <w:rFonts w:ascii="Calibri" w:hAnsi="Calibri"/>
        </w:rPr>
        <w:t xml:space="preserve"> </w:t>
      </w:r>
      <w:r w:rsidRPr="00CE7E83">
        <w:rPr>
          <w:rFonts w:ascii="Calibri" w:hAnsi="Calibri"/>
        </w:rPr>
        <w:t xml:space="preserve">for implementing capacity building </w:t>
      </w:r>
      <w:r w:rsidR="00E90EE4">
        <w:rPr>
          <w:rFonts w:ascii="Calibri" w:hAnsi="Calibri"/>
        </w:rPr>
        <w:t xml:space="preserve">activities </w:t>
      </w:r>
      <w:r w:rsidR="00472CC5">
        <w:rPr>
          <w:rFonts w:ascii="Calibri" w:hAnsi="Calibri"/>
        </w:rPr>
        <w:t>(hereinafter referred to as the ‘Training Programme’)</w:t>
      </w:r>
      <w:r w:rsidRPr="00CE7E83">
        <w:rPr>
          <w:rFonts w:ascii="Calibri" w:hAnsi="Calibri"/>
        </w:rPr>
        <w:t xml:space="preserve">, the </w:t>
      </w:r>
      <w:r>
        <w:rPr>
          <w:rFonts w:ascii="Calibri" w:hAnsi="Calibri"/>
        </w:rPr>
        <w:t>Stat</w:t>
      </w:r>
      <w:r w:rsidRPr="00CE7E83">
        <w:rPr>
          <w:rFonts w:ascii="Calibri" w:hAnsi="Calibri"/>
        </w:rPr>
        <w:t xml:space="preserve">e and the Training </w:t>
      </w:r>
      <w:r w:rsidR="00472CC5">
        <w:rPr>
          <w:rFonts w:ascii="Calibri" w:hAnsi="Calibri"/>
        </w:rPr>
        <w:t>Entity</w:t>
      </w:r>
      <w:r w:rsidR="00472CC5" w:rsidRPr="00CE7E83">
        <w:rPr>
          <w:rFonts w:ascii="Calibri" w:hAnsi="Calibri"/>
        </w:rPr>
        <w:t xml:space="preserve"> </w:t>
      </w:r>
      <w:r w:rsidRPr="00CE7E83">
        <w:rPr>
          <w:rFonts w:ascii="Calibri" w:hAnsi="Calibri"/>
        </w:rPr>
        <w:t>have decided to enter into a Memorandum of Understanding (MOU)</w:t>
      </w:r>
      <w:r>
        <w:rPr>
          <w:rFonts w:ascii="Calibri" w:hAnsi="Calibri"/>
        </w:rPr>
        <w:t>, and agree on the following:</w:t>
      </w:r>
    </w:p>
    <w:p w14:paraId="1663F298" w14:textId="77777777" w:rsidR="00694035" w:rsidRPr="00CE7E83" w:rsidRDefault="00694035" w:rsidP="00694035">
      <w:pPr>
        <w:ind w:left="450" w:hanging="450"/>
        <w:jc w:val="both"/>
        <w:rPr>
          <w:rFonts w:ascii="Calibri" w:hAnsi="Calibri"/>
        </w:rPr>
      </w:pPr>
    </w:p>
    <w:p w14:paraId="135E7FE6" w14:textId="77777777" w:rsidR="00694035" w:rsidRPr="00CE7E83" w:rsidRDefault="00694035" w:rsidP="00694035">
      <w:pPr>
        <w:pStyle w:val="ListParagraph"/>
        <w:rPr>
          <w:rFonts w:ascii="Calibri" w:hAnsi="Calibri"/>
        </w:rPr>
      </w:pPr>
    </w:p>
    <w:p w14:paraId="2B5D4364" w14:textId="3AEEA41D" w:rsidR="00694035" w:rsidRPr="00CE7E83" w:rsidRDefault="00694035" w:rsidP="00694035">
      <w:pPr>
        <w:pStyle w:val="ListParagraph"/>
        <w:numPr>
          <w:ilvl w:val="0"/>
          <w:numId w:val="28"/>
        </w:numPr>
        <w:ind w:left="450" w:hanging="450"/>
        <w:jc w:val="both"/>
        <w:rPr>
          <w:rFonts w:ascii="Calibri" w:hAnsi="Calibri"/>
          <w:b/>
        </w:rPr>
      </w:pPr>
      <w:r w:rsidRPr="00CE7E83">
        <w:rPr>
          <w:rFonts w:ascii="Calibri" w:hAnsi="Calibri"/>
          <w:b/>
        </w:rPr>
        <w:t xml:space="preserve">The Training </w:t>
      </w:r>
      <w:r w:rsidR="00472CC5">
        <w:rPr>
          <w:rFonts w:ascii="Calibri" w:hAnsi="Calibri"/>
          <w:b/>
        </w:rPr>
        <w:t>Entity</w:t>
      </w:r>
      <w:r w:rsidR="00472CC5" w:rsidRPr="00CE7E83">
        <w:rPr>
          <w:rFonts w:ascii="Calibri" w:hAnsi="Calibri"/>
          <w:b/>
        </w:rPr>
        <w:t xml:space="preserve"> </w:t>
      </w:r>
      <w:r w:rsidRPr="00CE7E83">
        <w:rPr>
          <w:rFonts w:ascii="Calibri" w:hAnsi="Calibri"/>
          <w:b/>
        </w:rPr>
        <w:t>agrees to undertake the following</w:t>
      </w:r>
      <w:r w:rsidR="00E973EC">
        <w:rPr>
          <w:rFonts w:ascii="Calibri" w:hAnsi="Calibri"/>
          <w:b/>
        </w:rPr>
        <w:t>:</w:t>
      </w:r>
    </w:p>
    <w:p w14:paraId="33EF2CF2" w14:textId="77777777" w:rsidR="00694035" w:rsidRPr="00FC4B05" w:rsidRDefault="00694035" w:rsidP="00694035">
      <w:pPr>
        <w:pStyle w:val="ListParagraph"/>
        <w:rPr>
          <w:rFonts w:ascii="Calibri" w:hAnsi="Calibri"/>
          <w:b/>
          <w:sz w:val="22"/>
          <w:szCs w:val="22"/>
        </w:rPr>
      </w:pPr>
    </w:p>
    <w:p w14:paraId="5C5C246C" w14:textId="77777777" w:rsidR="003C65AA" w:rsidRDefault="003C65AA" w:rsidP="003C65AA">
      <w:pPr>
        <w:pStyle w:val="ListParagraph"/>
        <w:numPr>
          <w:ilvl w:val="1"/>
          <w:numId w:val="28"/>
        </w:numPr>
        <w:ind w:left="797" w:hanging="371"/>
        <w:jc w:val="both"/>
        <w:rPr>
          <w:rFonts w:ascii="Calibri" w:hAnsi="Calibri"/>
          <w:b/>
          <w:sz w:val="22"/>
          <w:szCs w:val="22"/>
        </w:rPr>
      </w:pPr>
      <w:r w:rsidRPr="007F29F5">
        <w:rPr>
          <w:rFonts w:ascii="Calibri" w:hAnsi="Calibri"/>
          <w:b/>
          <w:sz w:val="22"/>
          <w:szCs w:val="22"/>
        </w:rPr>
        <w:t xml:space="preserve">Design of Training Programme </w:t>
      </w:r>
    </w:p>
    <w:p w14:paraId="55EE32CD" w14:textId="77777777" w:rsidR="003C65AA" w:rsidRPr="007F29F5" w:rsidRDefault="003C65AA" w:rsidP="003C65AA">
      <w:pPr>
        <w:pStyle w:val="ListParagraph"/>
        <w:ind w:left="797"/>
        <w:jc w:val="both"/>
        <w:rPr>
          <w:rFonts w:ascii="Calibri" w:hAnsi="Calibri"/>
          <w:b/>
          <w:sz w:val="22"/>
          <w:szCs w:val="22"/>
        </w:rPr>
      </w:pPr>
    </w:p>
    <w:p w14:paraId="2E1FCE12" w14:textId="613EE0B1" w:rsidR="003C65AA" w:rsidRDefault="003C65AA" w:rsidP="003C65AA">
      <w:pPr>
        <w:pStyle w:val="ListParagraph"/>
        <w:numPr>
          <w:ilvl w:val="2"/>
          <w:numId w:val="28"/>
        </w:numPr>
        <w:ind w:left="1215" w:hanging="315"/>
        <w:jc w:val="both"/>
        <w:rPr>
          <w:rFonts w:ascii="Calibri" w:hAnsi="Calibri"/>
          <w:sz w:val="22"/>
          <w:szCs w:val="22"/>
        </w:rPr>
      </w:pPr>
      <w:r>
        <w:rPr>
          <w:rFonts w:ascii="Calibri" w:hAnsi="Calibri"/>
          <w:sz w:val="22"/>
          <w:szCs w:val="22"/>
        </w:rPr>
        <w:t>D</w:t>
      </w:r>
      <w:r w:rsidRPr="00472CC5">
        <w:rPr>
          <w:rFonts w:ascii="Calibri" w:hAnsi="Calibri"/>
          <w:sz w:val="22"/>
          <w:szCs w:val="22"/>
        </w:rPr>
        <w:t xml:space="preserve">esign the Training Programme after assessing the knowledge and skill needs of the trainees through a process of self-assessment. For this purpose, the </w:t>
      </w:r>
      <w:r>
        <w:rPr>
          <w:rFonts w:ascii="Calibri" w:hAnsi="Calibri"/>
          <w:sz w:val="22"/>
          <w:szCs w:val="22"/>
        </w:rPr>
        <w:t xml:space="preserve">Training Entity </w:t>
      </w:r>
      <w:r w:rsidRPr="00D626BA">
        <w:rPr>
          <w:rFonts w:ascii="Calibri" w:hAnsi="Calibri"/>
          <w:sz w:val="22"/>
          <w:szCs w:val="22"/>
        </w:rPr>
        <w:t>shall administer a “Self-Assessment Form for Assessing Training Needs” (as per</w:t>
      </w:r>
      <w:r w:rsidR="00386E10">
        <w:rPr>
          <w:rFonts w:ascii="Calibri" w:hAnsi="Calibri"/>
          <w:sz w:val="22"/>
          <w:szCs w:val="22"/>
        </w:rPr>
        <w:t xml:space="preserve"> revised </w:t>
      </w:r>
      <w:r w:rsidRPr="00D626BA">
        <w:rPr>
          <w:rFonts w:ascii="Calibri" w:hAnsi="Calibri"/>
          <w:sz w:val="22"/>
          <w:szCs w:val="22"/>
        </w:rPr>
        <w:t xml:space="preserve"> format prescribed by NIUA) to all participants during the roll out of the first capsule</w:t>
      </w:r>
      <w:r>
        <w:rPr>
          <w:rFonts w:ascii="Calibri" w:hAnsi="Calibri"/>
          <w:sz w:val="22"/>
          <w:szCs w:val="22"/>
        </w:rPr>
        <w:t xml:space="preserve"> mentioned in Clause 8.a(i).</w:t>
      </w:r>
    </w:p>
    <w:p w14:paraId="15315C16" w14:textId="77777777" w:rsidR="003C65AA" w:rsidRDefault="003C65AA" w:rsidP="003C65AA">
      <w:pPr>
        <w:pStyle w:val="ListParagraph"/>
        <w:ind w:left="1215"/>
        <w:jc w:val="both"/>
        <w:rPr>
          <w:rFonts w:ascii="Calibri" w:hAnsi="Calibri"/>
          <w:sz w:val="22"/>
          <w:szCs w:val="22"/>
        </w:rPr>
      </w:pPr>
    </w:p>
    <w:p w14:paraId="21A67FC7" w14:textId="0226AE06" w:rsidR="003C65AA" w:rsidRPr="00472CC5" w:rsidRDefault="003C65AA" w:rsidP="003C65AA">
      <w:pPr>
        <w:pStyle w:val="ListParagraph"/>
        <w:numPr>
          <w:ilvl w:val="2"/>
          <w:numId w:val="28"/>
        </w:numPr>
        <w:ind w:left="1215" w:hanging="315"/>
        <w:jc w:val="both"/>
        <w:rPr>
          <w:rFonts w:ascii="Calibri" w:hAnsi="Calibri"/>
          <w:sz w:val="22"/>
          <w:szCs w:val="22"/>
        </w:rPr>
      </w:pPr>
      <w:r>
        <w:rPr>
          <w:rFonts w:ascii="Calibri" w:hAnsi="Calibri"/>
          <w:sz w:val="22"/>
          <w:szCs w:val="22"/>
        </w:rPr>
        <w:t>Prepare a training calendar (financial year-wise) in discussion with the State covering subjects of relevance as identified by participants during the first capsule, and as per mission-specific needs identified in discussion with the State and NIUA</w:t>
      </w:r>
      <w:r w:rsidR="004B75FF">
        <w:rPr>
          <w:rFonts w:ascii="Calibri" w:hAnsi="Calibri"/>
          <w:sz w:val="22"/>
          <w:szCs w:val="22"/>
        </w:rPr>
        <w:t xml:space="preserve"> </w:t>
      </w:r>
      <w:r w:rsidR="00386E10">
        <w:rPr>
          <w:rFonts w:ascii="Calibri" w:hAnsi="Calibri"/>
          <w:sz w:val="22"/>
          <w:szCs w:val="22"/>
        </w:rPr>
        <w:t>and publish on their respective website</w:t>
      </w:r>
      <w:r>
        <w:rPr>
          <w:rFonts w:ascii="Calibri" w:hAnsi="Calibri"/>
          <w:sz w:val="22"/>
          <w:szCs w:val="22"/>
        </w:rPr>
        <w:t xml:space="preserve">.  </w:t>
      </w:r>
    </w:p>
    <w:p w14:paraId="0B80A939" w14:textId="77777777" w:rsidR="003C65AA" w:rsidRDefault="003C65AA" w:rsidP="003C65AA">
      <w:pPr>
        <w:pStyle w:val="ListParagraph"/>
        <w:ind w:left="1215"/>
        <w:jc w:val="both"/>
        <w:rPr>
          <w:rFonts w:ascii="Calibri" w:hAnsi="Calibri"/>
          <w:sz w:val="22"/>
          <w:szCs w:val="22"/>
        </w:rPr>
      </w:pPr>
    </w:p>
    <w:p w14:paraId="61E89E76" w14:textId="7875DD4E" w:rsidR="003C65AA" w:rsidRDefault="003C65AA" w:rsidP="003C65AA">
      <w:pPr>
        <w:pStyle w:val="ListParagraph"/>
        <w:numPr>
          <w:ilvl w:val="2"/>
          <w:numId w:val="28"/>
        </w:numPr>
        <w:ind w:left="1215" w:hanging="315"/>
        <w:jc w:val="both"/>
        <w:rPr>
          <w:rFonts w:asciiTheme="majorHAnsi" w:hAnsiTheme="majorHAnsi"/>
          <w:sz w:val="22"/>
          <w:szCs w:val="22"/>
        </w:rPr>
      </w:pPr>
      <w:r w:rsidRPr="000C23C1">
        <w:rPr>
          <w:rFonts w:asciiTheme="majorHAnsi" w:hAnsiTheme="majorHAnsi"/>
          <w:sz w:val="22"/>
          <w:szCs w:val="22"/>
        </w:rPr>
        <w:t xml:space="preserve">Develop </w:t>
      </w:r>
      <w:r>
        <w:rPr>
          <w:rFonts w:asciiTheme="majorHAnsi" w:hAnsiTheme="majorHAnsi"/>
          <w:sz w:val="22"/>
          <w:szCs w:val="22"/>
        </w:rPr>
        <w:t xml:space="preserve">high-quality </w:t>
      </w:r>
      <w:r w:rsidRPr="000C23C1">
        <w:rPr>
          <w:rFonts w:asciiTheme="majorHAnsi" w:hAnsiTheme="majorHAnsi"/>
          <w:sz w:val="22"/>
          <w:szCs w:val="22"/>
        </w:rPr>
        <w:t xml:space="preserve">training content and session-wise learning objectives for </w:t>
      </w:r>
      <w:r>
        <w:rPr>
          <w:rFonts w:asciiTheme="majorHAnsi" w:hAnsiTheme="majorHAnsi"/>
          <w:sz w:val="22"/>
          <w:szCs w:val="22"/>
        </w:rPr>
        <w:t xml:space="preserve">all the capsules and share the same with NIUA for their feedback and suggestions. </w:t>
      </w:r>
      <w:r w:rsidRPr="007F29F5">
        <w:rPr>
          <w:rFonts w:asciiTheme="majorHAnsi" w:hAnsiTheme="majorHAnsi"/>
          <w:sz w:val="22"/>
          <w:szCs w:val="22"/>
        </w:rPr>
        <w:t>In order to prevent delays in roll out, training entities can roll out such modules and make requisite changes/improvements as and when they receive feedback from the NIUA.</w:t>
      </w:r>
    </w:p>
    <w:p w14:paraId="3413FBE5" w14:textId="77777777" w:rsidR="003C65AA" w:rsidRPr="00BA36AB" w:rsidRDefault="003C65AA" w:rsidP="003C65AA">
      <w:pPr>
        <w:jc w:val="both"/>
        <w:rPr>
          <w:rFonts w:asciiTheme="majorHAnsi" w:hAnsiTheme="majorHAnsi"/>
          <w:sz w:val="22"/>
          <w:szCs w:val="22"/>
        </w:rPr>
      </w:pPr>
    </w:p>
    <w:p w14:paraId="7DB350A9" w14:textId="77777777" w:rsidR="003C65AA" w:rsidRPr="000C23C1" w:rsidRDefault="003C65AA" w:rsidP="003C65AA">
      <w:pPr>
        <w:pStyle w:val="ListParagraph"/>
        <w:numPr>
          <w:ilvl w:val="2"/>
          <w:numId w:val="28"/>
        </w:numPr>
        <w:ind w:left="1215" w:hanging="315"/>
        <w:jc w:val="both"/>
        <w:rPr>
          <w:rFonts w:asciiTheme="majorHAnsi" w:hAnsiTheme="majorHAnsi"/>
          <w:sz w:val="22"/>
          <w:szCs w:val="22"/>
        </w:rPr>
      </w:pPr>
      <w:r>
        <w:rPr>
          <w:rFonts w:asciiTheme="majorHAnsi" w:hAnsiTheme="majorHAnsi"/>
          <w:sz w:val="22"/>
          <w:szCs w:val="22"/>
        </w:rPr>
        <w:lastRenderedPageBreak/>
        <w:t>E</w:t>
      </w:r>
      <w:r w:rsidRPr="007F29F5">
        <w:rPr>
          <w:rFonts w:asciiTheme="majorHAnsi" w:hAnsiTheme="majorHAnsi"/>
          <w:sz w:val="22"/>
          <w:szCs w:val="22"/>
        </w:rPr>
        <w:t>nsure adequate use of innovative pedagogy such as use of multi-media facilities and audio-visual material</w:t>
      </w:r>
      <w:r>
        <w:rPr>
          <w:rFonts w:asciiTheme="majorHAnsi" w:hAnsiTheme="majorHAnsi"/>
          <w:sz w:val="22"/>
          <w:szCs w:val="22"/>
        </w:rPr>
        <w:t>, case study discussions, discussions with implementers, individual and group exercises (learning by doing) etc.</w:t>
      </w:r>
      <w:r w:rsidRPr="007F29F5">
        <w:rPr>
          <w:rFonts w:asciiTheme="majorHAnsi" w:hAnsiTheme="majorHAnsi"/>
          <w:sz w:val="22"/>
          <w:szCs w:val="22"/>
        </w:rPr>
        <w:t xml:space="preserve"> in all training programmes to improve the learning outcomes of the programmes</w:t>
      </w:r>
      <w:r>
        <w:rPr>
          <w:rFonts w:asciiTheme="majorHAnsi" w:hAnsiTheme="majorHAnsi"/>
          <w:sz w:val="22"/>
          <w:szCs w:val="22"/>
        </w:rPr>
        <w:t>.</w:t>
      </w:r>
    </w:p>
    <w:p w14:paraId="5E53DC2F" w14:textId="77777777" w:rsidR="003C65AA" w:rsidRDefault="003C65AA" w:rsidP="003C65AA">
      <w:pPr>
        <w:pStyle w:val="ListParagraph"/>
        <w:ind w:left="792"/>
        <w:jc w:val="both"/>
        <w:rPr>
          <w:rFonts w:ascii="Calibri" w:hAnsi="Calibri"/>
          <w:b/>
          <w:sz w:val="22"/>
          <w:szCs w:val="22"/>
        </w:rPr>
      </w:pPr>
    </w:p>
    <w:p w14:paraId="799BFCAD" w14:textId="31B74160" w:rsidR="00FB48DE" w:rsidRDefault="00665806" w:rsidP="00FB48DE">
      <w:pPr>
        <w:pStyle w:val="ListParagraph"/>
        <w:numPr>
          <w:ilvl w:val="1"/>
          <w:numId w:val="28"/>
        </w:numPr>
        <w:ind w:left="792" w:hanging="324"/>
        <w:jc w:val="both"/>
        <w:rPr>
          <w:rFonts w:ascii="Calibri" w:hAnsi="Calibri"/>
          <w:b/>
          <w:sz w:val="22"/>
          <w:szCs w:val="22"/>
        </w:rPr>
      </w:pPr>
      <w:r>
        <w:rPr>
          <w:rFonts w:ascii="Calibri" w:hAnsi="Calibri"/>
          <w:b/>
          <w:sz w:val="22"/>
          <w:szCs w:val="22"/>
        </w:rPr>
        <w:t>Implementation</w:t>
      </w:r>
      <w:r w:rsidR="00FB48DE" w:rsidRPr="00CE7E83">
        <w:rPr>
          <w:rFonts w:ascii="Calibri" w:hAnsi="Calibri"/>
          <w:b/>
          <w:sz w:val="22"/>
          <w:szCs w:val="22"/>
        </w:rPr>
        <w:t xml:space="preserve"> of Training Programme</w:t>
      </w:r>
    </w:p>
    <w:p w14:paraId="703984F6" w14:textId="77777777" w:rsidR="00A64609" w:rsidRPr="00CE7E83" w:rsidRDefault="00A64609" w:rsidP="00BA36AB">
      <w:pPr>
        <w:pStyle w:val="ListParagraph"/>
        <w:ind w:left="792"/>
        <w:jc w:val="both"/>
        <w:rPr>
          <w:rFonts w:ascii="Calibri" w:hAnsi="Calibri"/>
          <w:b/>
          <w:sz w:val="22"/>
          <w:szCs w:val="22"/>
        </w:rPr>
      </w:pPr>
    </w:p>
    <w:p w14:paraId="69AEC4FB" w14:textId="77777777" w:rsidR="00204D52" w:rsidRPr="00A607B7" w:rsidRDefault="00FB48DE" w:rsidP="00A607B7">
      <w:pPr>
        <w:pStyle w:val="ListParagraph"/>
        <w:numPr>
          <w:ilvl w:val="2"/>
          <w:numId w:val="28"/>
        </w:numPr>
        <w:spacing w:after="120"/>
        <w:ind w:left="1224" w:hanging="317"/>
        <w:jc w:val="both"/>
        <w:rPr>
          <w:rFonts w:ascii="Calibri" w:hAnsi="Calibri"/>
          <w:sz w:val="22"/>
          <w:szCs w:val="22"/>
        </w:rPr>
      </w:pPr>
      <w:r w:rsidRPr="00A607B7">
        <w:rPr>
          <w:rFonts w:ascii="Calibri" w:hAnsi="Calibri"/>
          <w:sz w:val="22"/>
          <w:szCs w:val="22"/>
        </w:rPr>
        <w:t xml:space="preserve">Conduct </w:t>
      </w:r>
      <w:r w:rsidR="000C23C1" w:rsidRPr="00A607B7">
        <w:rPr>
          <w:rFonts w:ascii="Calibri" w:hAnsi="Calibri"/>
          <w:sz w:val="22"/>
          <w:szCs w:val="22"/>
        </w:rPr>
        <w:t>the T</w:t>
      </w:r>
      <w:r w:rsidRPr="00A607B7">
        <w:rPr>
          <w:rFonts w:ascii="Calibri" w:hAnsi="Calibri"/>
          <w:sz w:val="22"/>
          <w:szCs w:val="22"/>
        </w:rPr>
        <w:t xml:space="preserve">raining </w:t>
      </w:r>
      <w:r w:rsidR="000C23C1" w:rsidRPr="00A607B7">
        <w:rPr>
          <w:rFonts w:ascii="Calibri" w:hAnsi="Calibri"/>
          <w:sz w:val="22"/>
          <w:szCs w:val="22"/>
        </w:rPr>
        <w:t>Programme</w:t>
      </w:r>
      <w:r w:rsidRPr="00A607B7">
        <w:rPr>
          <w:rFonts w:ascii="Calibri" w:hAnsi="Calibri"/>
          <w:sz w:val="22"/>
          <w:szCs w:val="22"/>
        </w:rPr>
        <w:t xml:space="preserve"> for all trainees as assigned by the State, in line with the </w:t>
      </w:r>
      <w:r w:rsidR="00665806">
        <w:rPr>
          <w:rFonts w:ascii="Calibri" w:hAnsi="Calibri"/>
          <w:sz w:val="22"/>
          <w:szCs w:val="22"/>
        </w:rPr>
        <w:t xml:space="preserve">Operational </w:t>
      </w:r>
      <w:r w:rsidR="00656E81">
        <w:rPr>
          <w:rFonts w:ascii="Calibri" w:hAnsi="Calibri"/>
          <w:sz w:val="22"/>
          <w:szCs w:val="22"/>
        </w:rPr>
        <w:t>Guidelines</w:t>
      </w:r>
      <w:r w:rsidR="00665806">
        <w:rPr>
          <w:rFonts w:ascii="Calibri" w:hAnsi="Calibri"/>
          <w:sz w:val="22"/>
          <w:szCs w:val="22"/>
        </w:rPr>
        <w:t xml:space="preserve"> for the Integrated Capacity Building Framework conveyed  by the MoHUA</w:t>
      </w:r>
      <w:r w:rsidRPr="00A607B7">
        <w:rPr>
          <w:rFonts w:ascii="Calibri" w:hAnsi="Calibri"/>
          <w:sz w:val="22"/>
          <w:szCs w:val="22"/>
        </w:rPr>
        <w:t>. The following overall training strategy is proposed to be adopted for each trainee:</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2513"/>
      </w:tblGrid>
      <w:tr w:rsidR="00FB48DE" w:rsidRPr="00216C8E" w14:paraId="51D92B6D" w14:textId="77777777">
        <w:tc>
          <w:tcPr>
            <w:tcW w:w="5580" w:type="dxa"/>
            <w:shd w:val="clear" w:color="auto" w:fill="D9D9D9"/>
          </w:tcPr>
          <w:p w14:paraId="70C7B583" w14:textId="77777777" w:rsidR="00FB48DE" w:rsidRPr="00A21AA7" w:rsidRDefault="00FB48DE" w:rsidP="000C23C1">
            <w:pPr>
              <w:spacing w:before="40" w:after="40"/>
              <w:jc w:val="both"/>
              <w:rPr>
                <w:rFonts w:ascii="Calibri" w:hAnsi="Calibri"/>
                <w:b/>
                <w:sz w:val="22"/>
                <w:szCs w:val="22"/>
              </w:rPr>
            </w:pPr>
            <w:r w:rsidRPr="00A21AA7">
              <w:rPr>
                <w:rFonts w:ascii="Calibri" w:hAnsi="Calibri"/>
                <w:b/>
                <w:sz w:val="22"/>
                <w:szCs w:val="22"/>
              </w:rPr>
              <w:t xml:space="preserve">Training Capsules* for each </w:t>
            </w:r>
            <w:r w:rsidR="000C23C1">
              <w:rPr>
                <w:rFonts w:ascii="Calibri" w:hAnsi="Calibri"/>
                <w:b/>
                <w:sz w:val="22"/>
                <w:szCs w:val="22"/>
              </w:rPr>
              <w:t>trainee</w:t>
            </w:r>
          </w:p>
        </w:tc>
        <w:tc>
          <w:tcPr>
            <w:tcW w:w="2605" w:type="dxa"/>
            <w:shd w:val="clear" w:color="auto" w:fill="D9D9D9"/>
          </w:tcPr>
          <w:p w14:paraId="388B44BF" w14:textId="77777777" w:rsidR="00FB48DE" w:rsidRPr="00A21AA7" w:rsidRDefault="00FB48DE" w:rsidP="00694035">
            <w:pPr>
              <w:spacing w:before="40" w:after="40"/>
              <w:jc w:val="both"/>
              <w:rPr>
                <w:rFonts w:ascii="Calibri" w:hAnsi="Calibri"/>
                <w:b/>
                <w:sz w:val="22"/>
                <w:szCs w:val="22"/>
              </w:rPr>
            </w:pPr>
            <w:r w:rsidRPr="00A21AA7">
              <w:rPr>
                <w:rFonts w:ascii="Calibri" w:hAnsi="Calibri"/>
                <w:b/>
                <w:sz w:val="22"/>
                <w:szCs w:val="22"/>
              </w:rPr>
              <w:t>Number and duration</w:t>
            </w:r>
          </w:p>
        </w:tc>
      </w:tr>
      <w:tr w:rsidR="00FB48DE" w:rsidRPr="00216C8E" w14:paraId="69006031" w14:textId="77777777">
        <w:tc>
          <w:tcPr>
            <w:tcW w:w="5580" w:type="dxa"/>
          </w:tcPr>
          <w:p w14:paraId="1363DED9" w14:textId="77777777" w:rsidR="00A64609" w:rsidRPr="002417AD" w:rsidRDefault="00A64609" w:rsidP="00A64609">
            <w:pPr>
              <w:pStyle w:val="ListParagraph"/>
              <w:spacing w:before="160" w:after="160" w:line="300" w:lineRule="auto"/>
              <w:ind w:left="0"/>
              <w:jc w:val="both"/>
            </w:pPr>
            <w:r w:rsidRPr="002417AD">
              <w:t xml:space="preserve">Integrated Orientation Capsule </w:t>
            </w:r>
          </w:p>
          <w:p w14:paraId="7968F409" w14:textId="13FB0A6A" w:rsidR="00FB48DE" w:rsidRPr="00A21AA7" w:rsidRDefault="00A64609" w:rsidP="0025175C">
            <w:pPr>
              <w:spacing w:before="40" w:after="40"/>
              <w:rPr>
                <w:rFonts w:ascii="Calibri" w:hAnsi="Calibri"/>
                <w:sz w:val="22"/>
                <w:szCs w:val="22"/>
              </w:rPr>
            </w:pPr>
            <w:r w:rsidRPr="002417AD">
              <w:t>(</w:t>
            </w:r>
            <w:r w:rsidRPr="00033AD5">
              <w:t xml:space="preserve">As per outline provided by </w:t>
            </w:r>
            <w:r>
              <w:t xml:space="preserve">MoHUA vide OM </w:t>
            </w:r>
            <w:r>
              <w:rPr>
                <w:sz w:val="23"/>
                <w:szCs w:val="23"/>
              </w:rPr>
              <w:t>No</w:t>
            </w:r>
            <w:r w:rsidRPr="00DA56CC">
              <w:rPr>
                <w:sz w:val="23"/>
                <w:szCs w:val="23"/>
              </w:rPr>
              <w:t xml:space="preserve"> </w:t>
            </w:r>
            <w:r w:rsidRPr="00AA075B">
              <w:rPr>
                <w:sz w:val="23"/>
                <w:szCs w:val="23"/>
              </w:rPr>
              <w:t>K-14012/101(25)/2017-CBUD dated 18</w:t>
            </w:r>
            <w:r w:rsidRPr="00AA075B">
              <w:rPr>
                <w:sz w:val="23"/>
                <w:szCs w:val="23"/>
                <w:vertAlign w:val="superscript"/>
              </w:rPr>
              <w:t>th</w:t>
            </w:r>
            <w:r w:rsidRPr="00AA075B">
              <w:rPr>
                <w:sz w:val="23"/>
                <w:szCs w:val="23"/>
              </w:rPr>
              <w:t xml:space="preserve"> September 2017</w:t>
            </w:r>
            <w:r w:rsidR="0025175C">
              <w:rPr>
                <w:sz w:val="23"/>
                <w:szCs w:val="23"/>
              </w:rPr>
              <w:t xml:space="preserve"> and 9th October 2017</w:t>
            </w:r>
            <w:r w:rsidRPr="00033AD5">
              <w:t>)</w:t>
            </w:r>
          </w:p>
        </w:tc>
        <w:tc>
          <w:tcPr>
            <w:tcW w:w="2605" w:type="dxa"/>
          </w:tcPr>
          <w:p w14:paraId="4A66E8DE" w14:textId="77777777" w:rsidR="00FB48DE" w:rsidRPr="00A21AA7" w:rsidRDefault="00FB48DE" w:rsidP="00694035">
            <w:pPr>
              <w:spacing w:before="40" w:after="40"/>
              <w:rPr>
                <w:rFonts w:ascii="Calibri" w:hAnsi="Calibri"/>
                <w:sz w:val="22"/>
                <w:szCs w:val="22"/>
              </w:rPr>
            </w:pPr>
            <w:r w:rsidRPr="00A21AA7">
              <w:rPr>
                <w:rFonts w:ascii="Calibri" w:hAnsi="Calibri"/>
                <w:sz w:val="22"/>
                <w:szCs w:val="22"/>
              </w:rPr>
              <w:t>1 programme of 3 day duration</w:t>
            </w:r>
          </w:p>
        </w:tc>
      </w:tr>
      <w:tr w:rsidR="00FB48DE" w:rsidRPr="00216C8E" w14:paraId="1C3D9AC1" w14:textId="77777777">
        <w:tc>
          <w:tcPr>
            <w:tcW w:w="5580" w:type="dxa"/>
          </w:tcPr>
          <w:p w14:paraId="4E7725F2" w14:textId="77777777" w:rsidR="00665806" w:rsidRDefault="00665806" w:rsidP="00665806">
            <w:pPr>
              <w:spacing w:before="40" w:after="40"/>
              <w:rPr>
                <w:rFonts w:ascii="Calibri" w:hAnsi="Calibri"/>
                <w:sz w:val="22"/>
                <w:szCs w:val="22"/>
              </w:rPr>
            </w:pPr>
            <w:r w:rsidRPr="00665806">
              <w:rPr>
                <w:rFonts w:ascii="Calibri" w:hAnsi="Calibri"/>
                <w:sz w:val="22"/>
                <w:szCs w:val="22"/>
              </w:rPr>
              <w:t>Customized Capsules 2 and 3</w:t>
            </w:r>
          </w:p>
          <w:p w14:paraId="4BF78F34" w14:textId="77777777" w:rsidR="00FB48DE" w:rsidRPr="00A21AA7" w:rsidRDefault="00665806" w:rsidP="00665806">
            <w:pPr>
              <w:spacing w:before="40" w:after="40"/>
              <w:rPr>
                <w:rFonts w:ascii="Calibri" w:hAnsi="Calibri"/>
                <w:sz w:val="22"/>
                <w:szCs w:val="22"/>
              </w:rPr>
            </w:pPr>
            <w:r>
              <w:rPr>
                <w:rFonts w:ascii="Calibri" w:hAnsi="Calibri"/>
                <w:sz w:val="22"/>
                <w:szCs w:val="22"/>
              </w:rPr>
              <w:t>(</w:t>
            </w:r>
            <w:r w:rsidRPr="00665806">
              <w:rPr>
                <w:rFonts w:ascii="Calibri" w:hAnsi="Calibri"/>
                <w:sz w:val="22"/>
                <w:szCs w:val="22"/>
              </w:rPr>
              <w:t>These will be customized to the specific needs of the participants</w:t>
            </w:r>
            <w:r w:rsidRPr="00665806" w:rsidDel="00665806">
              <w:rPr>
                <w:rFonts w:ascii="Calibri" w:hAnsi="Calibri"/>
                <w:sz w:val="22"/>
                <w:szCs w:val="22"/>
              </w:rPr>
              <w:t xml:space="preserve"> </w:t>
            </w:r>
            <w:r>
              <w:rPr>
                <w:rFonts w:ascii="Calibri" w:hAnsi="Calibri"/>
                <w:sz w:val="22"/>
                <w:szCs w:val="22"/>
              </w:rPr>
              <w:t xml:space="preserve">through subjects </w:t>
            </w:r>
            <w:r w:rsidRPr="00665806">
              <w:rPr>
                <w:rFonts w:ascii="Calibri" w:hAnsi="Calibri"/>
                <w:sz w:val="22"/>
                <w:szCs w:val="22"/>
              </w:rPr>
              <w:t>identified through a TNA conducted during the roll out of the first capsule. Subjects may also be aligned to mission-specific TNA information provided by the MoHUA from time to time and the specific priorities of respective state governments</w:t>
            </w:r>
            <w:r>
              <w:rPr>
                <w:rFonts w:ascii="Calibri" w:hAnsi="Calibri"/>
                <w:sz w:val="22"/>
                <w:szCs w:val="22"/>
              </w:rPr>
              <w:t>)</w:t>
            </w:r>
          </w:p>
        </w:tc>
        <w:tc>
          <w:tcPr>
            <w:tcW w:w="2605" w:type="dxa"/>
          </w:tcPr>
          <w:p w14:paraId="733D9302" w14:textId="77777777" w:rsidR="00FB48DE" w:rsidRPr="00A21AA7" w:rsidRDefault="00FB48DE" w:rsidP="00694035">
            <w:pPr>
              <w:spacing w:before="40" w:after="40"/>
              <w:rPr>
                <w:rFonts w:ascii="Calibri" w:hAnsi="Calibri"/>
                <w:sz w:val="22"/>
                <w:szCs w:val="22"/>
              </w:rPr>
            </w:pPr>
            <w:r w:rsidRPr="00A21AA7">
              <w:rPr>
                <w:rFonts w:ascii="Calibri" w:hAnsi="Calibri"/>
                <w:sz w:val="22"/>
                <w:szCs w:val="22"/>
              </w:rPr>
              <w:t>2 programmes of 3 day duration each</w:t>
            </w:r>
          </w:p>
        </w:tc>
      </w:tr>
      <w:tr w:rsidR="00FB48DE" w:rsidRPr="00216C8E" w14:paraId="38476D5A" w14:textId="77777777">
        <w:tc>
          <w:tcPr>
            <w:tcW w:w="8185" w:type="dxa"/>
            <w:gridSpan w:val="2"/>
          </w:tcPr>
          <w:p w14:paraId="0266AEAA" w14:textId="77777777" w:rsidR="00FB48DE" w:rsidRPr="00A61AB8" w:rsidRDefault="00FB48DE" w:rsidP="00694035">
            <w:pPr>
              <w:spacing w:before="40" w:after="40"/>
              <w:rPr>
                <w:rFonts w:ascii="Calibri" w:hAnsi="Calibri"/>
                <w:b/>
                <w:sz w:val="22"/>
                <w:szCs w:val="22"/>
              </w:rPr>
            </w:pPr>
            <w:r w:rsidRPr="007F17C9">
              <w:rPr>
                <w:rFonts w:ascii="Calibri" w:hAnsi="Calibri"/>
                <w:b/>
                <w:i/>
                <w:sz w:val="20"/>
                <w:szCs w:val="20"/>
              </w:rPr>
              <w:t>*</w:t>
            </w:r>
            <w:r w:rsidR="007F17C9">
              <w:rPr>
                <w:rFonts w:ascii="Calibri" w:hAnsi="Calibri"/>
                <w:b/>
                <w:i/>
                <w:sz w:val="20"/>
                <w:szCs w:val="20"/>
              </w:rPr>
              <w:t xml:space="preserve">NOTE: </w:t>
            </w:r>
            <w:r w:rsidR="00221AE3" w:rsidRPr="00A61AB8">
              <w:rPr>
                <w:rFonts w:ascii="Calibri" w:hAnsi="Calibri"/>
                <w:b/>
                <w:i/>
                <w:sz w:val="20"/>
                <w:szCs w:val="20"/>
              </w:rPr>
              <w:t>Each participant will receive training through a total of 3 training capsules of 3-days each in 1 year</w:t>
            </w:r>
          </w:p>
        </w:tc>
      </w:tr>
    </w:tbl>
    <w:p w14:paraId="273AD504" w14:textId="77777777" w:rsidR="00FB48DE" w:rsidRDefault="00FB48DE" w:rsidP="00FB48DE">
      <w:pPr>
        <w:pStyle w:val="ListParagraph"/>
        <w:ind w:left="1215"/>
        <w:jc w:val="both"/>
        <w:rPr>
          <w:rFonts w:ascii="Calibri" w:hAnsi="Calibri"/>
          <w:sz w:val="22"/>
          <w:szCs w:val="22"/>
        </w:rPr>
      </w:pPr>
    </w:p>
    <w:p w14:paraId="170AB13B" w14:textId="48CCC27A" w:rsidR="00694035" w:rsidRDefault="00665806"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Complete </w:t>
      </w:r>
      <w:r w:rsidR="00694035">
        <w:rPr>
          <w:rFonts w:ascii="Calibri" w:hAnsi="Calibri"/>
          <w:sz w:val="22"/>
          <w:szCs w:val="22"/>
        </w:rPr>
        <w:t>all 3 capsules for each participant trainee</w:t>
      </w:r>
      <w:r>
        <w:rPr>
          <w:rFonts w:ascii="Calibri" w:hAnsi="Calibri"/>
          <w:sz w:val="22"/>
          <w:szCs w:val="22"/>
        </w:rPr>
        <w:t>, preferably</w:t>
      </w:r>
      <w:r w:rsidR="00694035">
        <w:rPr>
          <w:rFonts w:ascii="Calibri" w:hAnsi="Calibri"/>
          <w:sz w:val="22"/>
          <w:szCs w:val="22"/>
        </w:rPr>
        <w:t xml:space="preserve"> with </w:t>
      </w:r>
      <w:r w:rsidR="00694035" w:rsidRPr="00216C8E">
        <w:rPr>
          <w:rFonts w:ascii="Calibri" w:hAnsi="Calibri"/>
          <w:sz w:val="22"/>
          <w:szCs w:val="22"/>
        </w:rPr>
        <w:t xml:space="preserve">a gap of </w:t>
      </w:r>
      <w:r w:rsidR="003C65AA">
        <w:rPr>
          <w:rFonts w:ascii="Calibri" w:hAnsi="Calibri"/>
          <w:sz w:val="22"/>
          <w:szCs w:val="22"/>
        </w:rPr>
        <w:t>3-4</w:t>
      </w:r>
      <w:r w:rsidR="00694035" w:rsidRPr="00216C8E">
        <w:rPr>
          <w:rFonts w:ascii="Calibri" w:hAnsi="Calibri"/>
          <w:sz w:val="22"/>
          <w:szCs w:val="22"/>
        </w:rPr>
        <w:t xml:space="preserve"> calendar months between </w:t>
      </w:r>
      <w:r w:rsidR="00694035">
        <w:rPr>
          <w:rFonts w:ascii="Calibri" w:hAnsi="Calibri"/>
          <w:sz w:val="22"/>
          <w:szCs w:val="22"/>
        </w:rPr>
        <w:t>each programme</w:t>
      </w:r>
      <w:r>
        <w:rPr>
          <w:rFonts w:ascii="Calibri" w:hAnsi="Calibri"/>
          <w:sz w:val="22"/>
          <w:szCs w:val="22"/>
        </w:rPr>
        <w:t xml:space="preserve">, </w:t>
      </w:r>
      <w:r w:rsidRPr="00665806">
        <w:rPr>
          <w:rFonts w:ascii="Calibri" w:hAnsi="Calibri"/>
          <w:sz w:val="22"/>
          <w:szCs w:val="22"/>
        </w:rPr>
        <w:t xml:space="preserve">during which the training will be applied in their work by the </w:t>
      </w:r>
      <w:r>
        <w:rPr>
          <w:rFonts w:ascii="Calibri" w:hAnsi="Calibri"/>
          <w:sz w:val="22"/>
          <w:szCs w:val="22"/>
        </w:rPr>
        <w:t>participants</w:t>
      </w:r>
      <w:r w:rsidR="00694035">
        <w:rPr>
          <w:rFonts w:ascii="Calibri" w:hAnsi="Calibri"/>
          <w:sz w:val="22"/>
          <w:szCs w:val="22"/>
        </w:rPr>
        <w:t>.</w:t>
      </w:r>
    </w:p>
    <w:p w14:paraId="103DCF72" w14:textId="77777777" w:rsidR="00665806" w:rsidRDefault="00665806" w:rsidP="00BA36AB">
      <w:pPr>
        <w:pStyle w:val="ListParagraph"/>
        <w:ind w:left="1215"/>
        <w:jc w:val="both"/>
        <w:rPr>
          <w:rFonts w:ascii="Calibri" w:hAnsi="Calibri"/>
          <w:sz w:val="22"/>
          <w:szCs w:val="22"/>
        </w:rPr>
      </w:pPr>
    </w:p>
    <w:p w14:paraId="2E4C05EE" w14:textId="77777777" w:rsidR="00665806" w:rsidRDefault="00665806"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w:t>
      </w:r>
      <w:r w:rsidRPr="00665806">
        <w:rPr>
          <w:rFonts w:ascii="Calibri" w:hAnsi="Calibri"/>
          <w:sz w:val="22"/>
          <w:szCs w:val="22"/>
        </w:rPr>
        <w:t xml:space="preserve">one exposure visit </w:t>
      </w:r>
      <w:r w:rsidR="009534F9">
        <w:rPr>
          <w:rFonts w:ascii="Calibri" w:hAnsi="Calibri"/>
          <w:sz w:val="22"/>
          <w:szCs w:val="22"/>
        </w:rPr>
        <w:t xml:space="preserve">(maximum 3 days excluding travel days) </w:t>
      </w:r>
      <w:r w:rsidRPr="00665806">
        <w:rPr>
          <w:rFonts w:ascii="Calibri" w:hAnsi="Calibri"/>
          <w:sz w:val="22"/>
          <w:szCs w:val="22"/>
        </w:rPr>
        <w:t>to best practice sites in India</w:t>
      </w:r>
      <w:r w:rsidR="00660AAD">
        <w:rPr>
          <w:rFonts w:ascii="Calibri" w:hAnsi="Calibri"/>
          <w:sz w:val="22"/>
          <w:szCs w:val="22"/>
        </w:rPr>
        <w:t>,</w:t>
      </w:r>
      <w:r>
        <w:rPr>
          <w:rFonts w:ascii="Calibri" w:hAnsi="Calibri"/>
          <w:sz w:val="22"/>
          <w:szCs w:val="22"/>
        </w:rPr>
        <w:t xml:space="preserve"> over and above the 3 capsules detailed above. Locations/ best practices shall be chosen </w:t>
      </w:r>
      <w:r w:rsidRPr="00665806">
        <w:rPr>
          <w:rFonts w:ascii="Calibri" w:hAnsi="Calibri"/>
          <w:sz w:val="22"/>
          <w:szCs w:val="22"/>
        </w:rPr>
        <w:t xml:space="preserve">by the Training Entities in consultation with the </w:t>
      </w:r>
      <w:r w:rsidR="00660AAD">
        <w:rPr>
          <w:rFonts w:ascii="Calibri" w:hAnsi="Calibri"/>
          <w:sz w:val="22"/>
          <w:szCs w:val="22"/>
        </w:rPr>
        <w:t>State</w:t>
      </w:r>
      <w:r w:rsidRPr="00665806">
        <w:rPr>
          <w:rFonts w:ascii="Calibri" w:hAnsi="Calibri"/>
          <w:sz w:val="22"/>
          <w:szCs w:val="22"/>
        </w:rPr>
        <w:t xml:space="preserve"> and the NIUA</w:t>
      </w:r>
      <w:r w:rsidR="00660AAD">
        <w:rPr>
          <w:rFonts w:ascii="Calibri" w:hAnsi="Calibri"/>
          <w:sz w:val="22"/>
          <w:szCs w:val="22"/>
        </w:rPr>
        <w:t>.</w:t>
      </w:r>
    </w:p>
    <w:p w14:paraId="358C5A2C" w14:textId="77777777" w:rsidR="00694035" w:rsidRPr="00BF553E" w:rsidRDefault="00694035" w:rsidP="00694035">
      <w:pPr>
        <w:pStyle w:val="ListParagraph"/>
        <w:rPr>
          <w:rFonts w:ascii="Calibri" w:hAnsi="Calibri"/>
          <w:sz w:val="22"/>
          <w:szCs w:val="22"/>
        </w:rPr>
      </w:pPr>
    </w:p>
    <w:p w14:paraId="646C143D" w14:textId="562D467C"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Conduct</w:t>
      </w:r>
      <w:r w:rsidR="000C23C1">
        <w:rPr>
          <w:rFonts w:ascii="Calibri" w:hAnsi="Calibri"/>
          <w:sz w:val="22"/>
          <w:szCs w:val="22"/>
        </w:rPr>
        <w:t xml:space="preserve"> </w:t>
      </w:r>
      <w:r w:rsidRPr="00216C8E">
        <w:rPr>
          <w:rFonts w:ascii="Calibri" w:hAnsi="Calibri"/>
          <w:sz w:val="22"/>
          <w:szCs w:val="22"/>
        </w:rPr>
        <w:t>Sensitization Programme</w:t>
      </w:r>
      <w:r w:rsidR="00A64609">
        <w:rPr>
          <w:rFonts w:ascii="Calibri" w:hAnsi="Calibri"/>
          <w:sz w:val="22"/>
          <w:szCs w:val="22"/>
        </w:rPr>
        <w:t>s</w:t>
      </w:r>
      <w:r w:rsidRPr="00216C8E">
        <w:rPr>
          <w:rFonts w:ascii="Calibri" w:hAnsi="Calibri"/>
          <w:sz w:val="22"/>
          <w:szCs w:val="22"/>
        </w:rPr>
        <w:t xml:space="preserve"> for </w:t>
      </w:r>
      <w:r w:rsidR="009534F9">
        <w:rPr>
          <w:rFonts w:ascii="Calibri" w:hAnsi="Calibri"/>
          <w:sz w:val="22"/>
          <w:szCs w:val="22"/>
        </w:rPr>
        <w:t>e</w:t>
      </w:r>
      <w:r w:rsidRPr="00216C8E">
        <w:rPr>
          <w:rFonts w:ascii="Calibri" w:hAnsi="Calibri"/>
          <w:sz w:val="22"/>
          <w:szCs w:val="22"/>
        </w:rPr>
        <w:t xml:space="preserve">lected </w:t>
      </w:r>
      <w:r w:rsidR="009534F9">
        <w:rPr>
          <w:rFonts w:ascii="Calibri" w:hAnsi="Calibri"/>
          <w:sz w:val="22"/>
          <w:szCs w:val="22"/>
        </w:rPr>
        <w:t>r</w:t>
      </w:r>
      <w:r w:rsidR="009534F9" w:rsidRPr="00216C8E">
        <w:rPr>
          <w:rFonts w:ascii="Calibri" w:hAnsi="Calibri"/>
          <w:sz w:val="22"/>
          <w:szCs w:val="22"/>
        </w:rPr>
        <w:t>epresentative</w:t>
      </w:r>
      <w:r w:rsidR="009534F9">
        <w:rPr>
          <w:rFonts w:ascii="Calibri" w:hAnsi="Calibri"/>
          <w:sz w:val="22"/>
          <w:szCs w:val="22"/>
        </w:rPr>
        <w:t xml:space="preserve"> </w:t>
      </w:r>
      <w:r w:rsidR="00717241">
        <w:rPr>
          <w:rFonts w:ascii="Calibri" w:hAnsi="Calibri"/>
          <w:sz w:val="22"/>
          <w:szCs w:val="22"/>
        </w:rPr>
        <w:t xml:space="preserve">in the </w:t>
      </w:r>
      <w:r w:rsidR="009534F9">
        <w:rPr>
          <w:rFonts w:ascii="Calibri" w:hAnsi="Calibri"/>
          <w:sz w:val="22"/>
          <w:szCs w:val="22"/>
        </w:rPr>
        <w:t xml:space="preserve">State, </w:t>
      </w:r>
      <w:r w:rsidRPr="00216C8E">
        <w:rPr>
          <w:rFonts w:ascii="Calibri" w:hAnsi="Calibri"/>
          <w:sz w:val="22"/>
          <w:szCs w:val="22"/>
        </w:rPr>
        <w:t xml:space="preserve">as assigned </w:t>
      </w:r>
      <w:r>
        <w:rPr>
          <w:rFonts w:ascii="Calibri" w:hAnsi="Calibri"/>
          <w:sz w:val="22"/>
          <w:szCs w:val="22"/>
        </w:rPr>
        <w:t xml:space="preserve">and directed </w:t>
      </w:r>
      <w:r w:rsidRPr="00216C8E">
        <w:rPr>
          <w:rFonts w:ascii="Calibri" w:hAnsi="Calibri"/>
          <w:sz w:val="22"/>
          <w:szCs w:val="22"/>
        </w:rPr>
        <w:t>by the State</w:t>
      </w:r>
      <w:r w:rsidR="008D6CE3">
        <w:rPr>
          <w:rFonts w:ascii="Calibri" w:hAnsi="Calibri"/>
          <w:sz w:val="22"/>
          <w:szCs w:val="22"/>
        </w:rPr>
        <w:t xml:space="preserve">. </w:t>
      </w:r>
      <w:r w:rsidR="009534F9">
        <w:rPr>
          <w:rFonts w:ascii="Calibri" w:hAnsi="Calibri"/>
          <w:sz w:val="22"/>
          <w:szCs w:val="22"/>
        </w:rPr>
        <w:t>T</w:t>
      </w:r>
      <w:r w:rsidR="009534F9" w:rsidRPr="009534F9">
        <w:rPr>
          <w:rFonts w:ascii="Calibri" w:hAnsi="Calibri"/>
          <w:sz w:val="22"/>
          <w:szCs w:val="22"/>
        </w:rPr>
        <w:t xml:space="preserve">he training shall include site-visit(s) and/or discussions with implementers/ practitioners/ project champions to learn from best practices in India, as identified by the Training Entities in consultation with the Competent State Authorities. Such sensitization programmes will be designed for a maximum period of 2 days, as per the indicative outline provided by the </w:t>
      </w:r>
      <w:r w:rsidR="00A64609">
        <w:t xml:space="preserve">MoHUA vide OM </w:t>
      </w:r>
      <w:r w:rsidR="00A64609">
        <w:rPr>
          <w:sz w:val="23"/>
          <w:szCs w:val="23"/>
        </w:rPr>
        <w:t>No</w:t>
      </w:r>
      <w:r w:rsidR="00A64609" w:rsidRPr="00DA56CC">
        <w:rPr>
          <w:sz w:val="23"/>
          <w:szCs w:val="23"/>
        </w:rPr>
        <w:t xml:space="preserve"> </w:t>
      </w:r>
      <w:r w:rsidR="00A64609" w:rsidRPr="00AA075B">
        <w:rPr>
          <w:sz w:val="23"/>
          <w:szCs w:val="23"/>
        </w:rPr>
        <w:t>K-14012/101(25)/2017-CBUD dated 18</w:t>
      </w:r>
      <w:r w:rsidR="00A64609" w:rsidRPr="00AA075B">
        <w:rPr>
          <w:sz w:val="23"/>
          <w:szCs w:val="23"/>
          <w:vertAlign w:val="superscript"/>
        </w:rPr>
        <w:t>th</w:t>
      </w:r>
      <w:r w:rsidR="00A64609" w:rsidRPr="00AA075B">
        <w:rPr>
          <w:sz w:val="23"/>
          <w:szCs w:val="23"/>
        </w:rPr>
        <w:t xml:space="preserve"> September 2017</w:t>
      </w:r>
      <w:r w:rsidR="0025175C">
        <w:rPr>
          <w:sz w:val="23"/>
          <w:szCs w:val="23"/>
        </w:rPr>
        <w:t xml:space="preserve"> and 28</w:t>
      </w:r>
      <w:r w:rsidR="0025175C" w:rsidRPr="0025175C">
        <w:rPr>
          <w:sz w:val="23"/>
          <w:szCs w:val="23"/>
          <w:vertAlign w:val="superscript"/>
        </w:rPr>
        <w:t>th</w:t>
      </w:r>
      <w:r w:rsidR="0025175C">
        <w:rPr>
          <w:sz w:val="23"/>
          <w:szCs w:val="23"/>
        </w:rPr>
        <w:t xml:space="preserve"> November 2017</w:t>
      </w:r>
      <w:r w:rsidR="009534F9">
        <w:rPr>
          <w:rFonts w:ascii="Calibri" w:hAnsi="Calibri"/>
          <w:sz w:val="22"/>
          <w:szCs w:val="22"/>
        </w:rPr>
        <w:t xml:space="preserve">. </w:t>
      </w:r>
      <w:r w:rsidR="009534F9" w:rsidRPr="009534F9">
        <w:rPr>
          <w:rFonts w:ascii="Calibri" w:hAnsi="Calibri"/>
          <w:sz w:val="22"/>
          <w:szCs w:val="22"/>
        </w:rPr>
        <w:t>It must be ensured that the pedagogy adopted for elected representatives is innovative, interactive and involves exposure to good practices</w:t>
      </w:r>
      <w:r w:rsidR="009534F9">
        <w:rPr>
          <w:rFonts w:ascii="Calibri" w:hAnsi="Calibri"/>
          <w:sz w:val="22"/>
          <w:szCs w:val="22"/>
        </w:rPr>
        <w:t>.</w:t>
      </w:r>
    </w:p>
    <w:p w14:paraId="2151423A" w14:textId="77777777" w:rsidR="00FC0B16" w:rsidRDefault="00FC0B16" w:rsidP="00BA36AB">
      <w:pPr>
        <w:pStyle w:val="ListParagraph"/>
        <w:ind w:left="1215"/>
        <w:jc w:val="both"/>
        <w:rPr>
          <w:rFonts w:ascii="Calibri" w:hAnsi="Calibri"/>
          <w:sz w:val="22"/>
          <w:szCs w:val="22"/>
        </w:rPr>
      </w:pPr>
    </w:p>
    <w:p w14:paraId="45666B49" w14:textId="77777777" w:rsidR="00FC0B16" w:rsidRDefault="00FC0B16"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theme based State-level workshops as assigned and directed by the State from time to time. </w:t>
      </w:r>
    </w:p>
    <w:p w14:paraId="052E9C8D" w14:textId="2748DF9C" w:rsidR="00694035" w:rsidRDefault="00523EB1" w:rsidP="00694035">
      <w:pPr>
        <w:pStyle w:val="ListParagraph"/>
        <w:ind w:left="1215"/>
        <w:jc w:val="both"/>
        <w:rPr>
          <w:rFonts w:ascii="Calibri" w:hAnsi="Calibri"/>
          <w:sz w:val="22"/>
          <w:szCs w:val="22"/>
        </w:rPr>
      </w:pPr>
      <w:r>
        <w:rPr>
          <w:rFonts w:ascii="Calibri" w:hAnsi="Calibri"/>
          <w:sz w:val="22"/>
          <w:szCs w:val="22"/>
        </w:rPr>
        <w:t xml:space="preserve">   </w:t>
      </w:r>
    </w:p>
    <w:p w14:paraId="3F52DD2E" w14:textId="77777777" w:rsidR="00523EB1" w:rsidRDefault="00523EB1" w:rsidP="00694035">
      <w:pPr>
        <w:pStyle w:val="ListParagraph"/>
        <w:ind w:left="1215"/>
        <w:jc w:val="both"/>
        <w:rPr>
          <w:rFonts w:ascii="Calibri" w:hAnsi="Calibri"/>
          <w:sz w:val="22"/>
          <w:szCs w:val="22"/>
        </w:rPr>
      </w:pPr>
    </w:p>
    <w:p w14:paraId="6ADCA185" w14:textId="77777777" w:rsidR="00665806" w:rsidRDefault="00665806" w:rsidP="00BA36AB">
      <w:pPr>
        <w:pStyle w:val="ListParagraph"/>
        <w:ind w:left="792"/>
        <w:jc w:val="both"/>
        <w:rPr>
          <w:rFonts w:ascii="Calibri" w:hAnsi="Calibri"/>
          <w:b/>
          <w:sz w:val="22"/>
          <w:szCs w:val="22"/>
        </w:rPr>
      </w:pPr>
    </w:p>
    <w:p w14:paraId="2D2D5065" w14:textId="77777777" w:rsidR="00694035"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 xml:space="preserve">Evaluation and Post-Training Support </w:t>
      </w:r>
    </w:p>
    <w:p w14:paraId="3E720DE1" w14:textId="77777777" w:rsidR="00A64609" w:rsidRDefault="00A64609" w:rsidP="00BA36AB">
      <w:pPr>
        <w:pStyle w:val="ListParagraph"/>
        <w:ind w:left="792"/>
        <w:jc w:val="both"/>
        <w:rPr>
          <w:rFonts w:ascii="Calibri" w:hAnsi="Calibri"/>
          <w:b/>
          <w:sz w:val="22"/>
          <w:szCs w:val="22"/>
        </w:rPr>
      </w:pPr>
    </w:p>
    <w:p w14:paraId="388B4CC0" w14:textId="77777777" w:rsidR="00694035" w:rsidRPr="00F0084D" w:rsidRDefault="003D1530" w:rsidP="00694035">
      <w:pPr>
        <w:pStyle w:val="ListParagraph"/>
        <w:numPr>
          <w:ilvl w:val="2"/>
          <w:numId w:val="28"/>
        </w:numPr>
        <w:ind w:left="1215" w:hanging="315"/>
        <w:jc w:val="both"/>
        <w:rPr>
          <w:rFonts w:ascii="Calibri" w:hAnsi="Calibri"/>
          <w:sz w:val="22"/>
          <w:szCs w:val="22"/>
        </w:rPr>
      </w:pPr>
      <w:r>
        <w:rPr>
          <w:rFonts w:ascii="Calibri" w:hAnsi="Calibri"/>
          <w:sz w:val="22"/>
          <w:szCs w:val="22"/>
        </w:rPr>
        <w:t>The Training Entity will c</w:t>
      </w:r>
      <w:r w:rsidRPr="00F0084D">
        <w:rPr>
          <w:rFonts w:ascii="Calibri" w:hAnsi="Calibri"/>
          <w:sz w:val="22"/>
          <w:szCs w:val="22"/>
        </w:rPr>
        <w:t xml:space="preserve">ollect </w:t>
      </w:r>
      <w:r w:rsidR="00694035" w:rsidRPr="00F0084D">
        <w:rPr>
          <w:rFonts w:ascii="Calibri" w:hAnsi="Calibri"/>
          <w:sz w:val="22"/>
          <w:szCs w:val="22"/>
        </w:rPr>
        <w:t xml:space="preserve">post-training feedback </w:t>
      </w:r>
      <w:r>
        <w:rPr>
          <w:rFonts w:ascii="Calibri" w:hAnsi="Calibri"/>
          <w:sz w:val="22"/>
          <w:szCs w:val="22"/>
        </w:rPr>
        <w:t xml:space="preserve">from the </w:t>
      </w:r>
      <w:r w:rsidR="00694035" w:rsidRPr="00F0084D">
        <w:rPr>
          <w:rFonts w:ascii="Calibri" w:hAnsi="Calibri"/>
          <w:sz w:val="22"/>
          <w:szCs w:val="22"/>
        </w:rPr>
        <w:t xml:space="preserve">trainees after </w:t>
      </w:r>
      <w:r>
        <w:rPr>
          <w:rFonts w:ascii="Calibri" w:hAnsi="Calibri"/>
          <w:sz w:val="22"/>
          <w:szCs w:val="22"/>
        </w:rPr>
        <w:t xml:space="preserve">the completion of </w:t>
      </w:r>
      <w:r w:rsidR="00694035" w:rsidRPr="00F0084D">
        <w:rPr>
          <w:rFonts w:ascii="Calibri" w:hAnsi="Calibri"/>
          <w:sz w:val="22"/>
          <w:szCs w:val="22"/>
        </w:rPr>
        <w:t>each capsule, in the manner and as per formats discussed and finalized with the NIUA</w:t>
      </w:r>
      <w:r>
        <w:rPr>
          <w:rFonts w:ascii="Calibri" w:hAnsi="Calibri"/>
          <w:sz w:val="22"/>
          <w:szCs w:val="22"/>
        </w:rPr>
        <w:t>. The format will cover</w:t>
      </w:r>
      <w:r w:rsidR="00694035" w:rsidRPr="00F0084D">
        <w:rPr>
          <w:rFonts w:ascii="Calibri" w:hAnsi="Calibri"/>
          <w:sz w:val="22"/>
          <w:szCs w:val="22"/>
        </w:rPr>
        <w:t>, inter-alia</w:t>
      </w:r>
      <w:r>
        <w:rPr>
          <w:rFonts w:ascii="Calibri" w:hAnsi="Calibri"/>
          <w:sz w:val="22"/>
          <w:szCs w:val="22"/>
        </w:rPr>
        <w:t>,</w:t>
      </w:r>
      <w:r w:rsidR="00694035" w:rsidRPr="00F0084D">
        <w:rPr>
          <w:rFonts w:ascii="Calibri" w:hAnsi="Calibri"/>
          <w:sz w:val="22"/>
          <w:szCs w:val="22"/>
        </w:rPr>
        <w:t xml:space="preserve"> the following</w:t>
      </w:r>
      <w:r>
        <w:rPr>
          <w:rFonts w:ascii="Calibri" w:hAnsi="Calibri"/>
          <w:sz w:val="22"/>
          <w:szCs w:val="22"/>
        </w:rPr>
        <w:t xml:space="preserve"> aspects</w:t>
      </w:r>
      <w:r w:rsidR="00694035" w:rsidRPr="00F0084D">
        <w:rPr>
          <w:rFonts w:ascii="Calibri" w:hAnsi="Calibri"/>
          <w:sz w:val="22"/>
          <w:szCs w:val="22"/>
        </w:rPr>
        <w:t>:</w:t>
      </w:r>
    </w:p>
    <w:p w14:paraId="530C3DB0" w14:textId="77777777"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Feedback on </w:t>
      </w:r>
      <w:r w:rsidR="003D1530">
        <w:rPr>
          <w:rFonts w:ascii="Calibri" w:hAnsi="Calibri"/>
          <w:sz w:val="22"/>
          <w:szCs w:val="22"/>
        </w:rPr>
        <w:t xml:space="preserve">quality and appropriateness of </w:t>
      </w:r>
      <w:r w:rsidRPr="00F0084D">
        <w:rPr>
          <w:rFonts w:ascii="Calibri" w:hAnsi="Calibri"/>
          <w:sz w:val="22"/>
          <w:szCs w:val="22"/>
        </w:rPr>
        <w:t>training facilities, pedagogy</w:t>
      </w:r>
      <w:r w:rsidR="003D1530">
        <w:rPr>
          <w:rFonts w:ascii="Calibri" w:hAnsi="Calibri"/>
          <w:sz w:val="22"/>
          <w:szCs w:val="22"/>
        </w:rPr>
        <w:t>, curriculum</w:t>
      </w:r>
      <w:r w:rsidRPr="00F0084D">
        <w:rPr>
          <w:rFonts w:ascii="Calibri" w:hAnsi="Calibri"/>
          <w:sz w:val="22"/>
          <w:szCs w:val="22"/>
        </w:rPr>
        <w:t xml:space="preserve"> and faculty</w:t>
      </w:r>
    </w:p>
    <w:p w14:paraId="17A75DE9" w14:textId="77777777"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Self-assessment by trainees of their learning outcomes </w:t>
      </w:r>
      <w:r w:rsidR="007F17C9">
        <w:rPr>
          <w:rFonts w:ascii="Calibri" w:hAnsi="Calibri"/>
          <w:sz w:val="22"/>
          <w:szCs w:val="22"/>
        </w:rPr>
        <w:t xml:space="preserve">from each </w:t>
      </w:r>
      <w:r w:rsidRPr="00F0084D">
        <w:rPr>
          <w:rFonts w:ascii="Calibri" w:hAnsi="Calibri"/>
          <w:sz w:val="22"/>
          <w:szCs w:val="22"/>
        </w:rPr>
        <w:t>session</w:t>
      </w:r>
      <w:r w:rsidR="007F17C9">
        <w:rPr>
          <w:rFonts w:ascii="Calibri" w:hAnsi="Calibri"/>
          <w:sz w:val="22"/>
          <w:szCs w:val="22"/>
        </w:rPr>
        <w:t xml:space="preserve"> </w:t>
      </w:r>
    </w:p>
    <w:p w14:paraId="0ACA6660" w14:textId="77777777" w:rsidR="00694035" w:rsidRPr="00F0084D" w:rsidRDefault="00694035" w:rsidP="00694035">
      <w:pPr>
        <w:pStyle w:val="ListParagraph"/>
        <w:numPr>
          <w:ilvl w:val="3"/>
          <w:numId w:val="28"/>
        </w:numPr>
        <w:ind w:left="1620"/>
        <w:jc w:val="both"/>
        <w:rPr>
          <w:rFonts w:ascii="Calibri" w:hAnsi="Calibri"/>
          <w:sz w:val="22"/>
          <w:szCs w:val="22"/>
        </w:rPr>
      </w:pPr>
      <w:r w:rsidRPr="00F0084D">
        <w:rPr>
          <w:rFonts w:ascii="Calibri" w:hAnsi="Calibri"/>
          <w:sz w:val="22"/>
          <w:szCs w:val="22"/>
        </w:rPr>
        <w:t xml:space="preserve">Self-assessment by trainees of their learning outcomes after completing </w:t>
      </w:r>
      <w:r w:rsidR="007F29F5">
        <w:rPr>
          <w:rFonts w:ascii="Calibri" w:hAnsi="Calibri"/>
          <w:sz w:val="22"/>
          <w:szCs w:val="22"/>
        </w:rPr>
        <w:t>2-3</w:t>
      </w:r>
      <w:r w:rsidRPr="00F0084D">
        <w:rPr>
          <w:rFonts w:ascii="Calibri" w:hAnsi="Calibri"/>
          <w:sz w:val="22"/>
          <w:szCs w:val="22"/>
        </w:rPr>
        <w:t xml:space="preserve"> months of work and before the start of every subsequent capsule</w:t>
      </w:r>
    </w:p>
    <w:p w14:paraId="11C6233B" w14:textId="77777777" w:rsidR="00694035" w:rsidRDefault="00694035" w:rsidP="00694035">
      <w:pPr>
        <w:pStyle w:val="ListParagraph"/>
        <w:ind w:left="1620"/>
        <w:jc w:val="both"/>
        <w:rPr>
          <w:rFonts w:ascii="Calibri" w:hAnsi="Calibri"/>
          <w:sz w:val="22"/>
          <w:szCs w:val="22"/>
        </w:rPr>
      </w:pPr>
    </w:p>
    <w:p w14:paraId="7942444E" w14:textId="77777777" w:rsidR="00694035" w:rsidRDefault="00694035" w:rsidP="00694035">
      <w:pPr>
        <w:pStyle w:val="ListParagraph"/>
        <w:numPr>
          <w:ilvl w:val="2"/>
          <w:numId w:val="28"/>
        </w:numPr>
        <w:ind w:left="1179" w:hanging="279"/>
        <w:jc w:val="both"/>
        <w:rPr>
          <w:rFonts w:ascii="Calibri" w:hAnsi="Calibri"/>
          <w:sz w:val="22"/>
          <w:szCs w:val="22"/>
        </w:rPr>
      </w:pPr>
      <w:r>
        <w:rPr>
          <w:rFonts w:ascii="Calibri" w:hAnsi="Calibri"/>
          <w:sz w:val="22"/>
          <w:szCs w:val="22"/>
        </w:rPr>
        <w:t xml:space="preserve">Make suitable adjustments and changes </w:t>
      </w:r>
      <w:r w:rsidR="007F17C9">
        <w:rPr>
          <w:rFonts w:ascii="Calibri" w:hAnsi="Calibri"/>
          <w:sz w:val="22"/>
          <w:szCs w:val="22"/>
        </w:rPr>
        <w:t xml:space="preserve">to the Training programme and related activities </w:t>
      </w:r>
      <w:r>
        <w:rPr>
          <w:rFonts w:ascii="Calibri" w:hAnsi="Calibri"/>
          <w:sz w:val="22"/>
          <w:szCs w:val="22"/>
        </w:rPr>
        <w:t>based on the feedback received from the participants and NIUA from time to time</w:t>
      </w:r>
      <w:r w:rsidR="007F17C9">
        <w:rPr>
          <w:rFonts w:ascii="Calibri" w:hAnsi="Calibri"/>
          <w:sz w:val="22"/>
          <w:szCs w:val="22"/>
        </w:rPr>
        <w:t>.</w:t>
      </w:r>
    </w:p>
    <w:p w14:paraId="7E43552D" w14:textId="77777777" w:rsidR="00694035" w:rsidRDefault="00694035" w:rsidP="007F17C9">
      <w:pPr>
        <w:pStyle w:val="ListParagraph"/>
        <w:jc w:val="both"/>
        <w:rPr>
          <w:rFonts w:ascii="Calibri" w:hAnsi="Calibri"/>
          <w:sz w:val="22"/>
          <w:szCs w:val="22"/>
        </w:rPr>
      </w:pPr>
    </w:p>
    <w:p w14:paraId="78278E77" w14:textId="77777777" w:rsidR="00694035" w:rsidRPr="00266CE9" w:rsidRDefault="00694035" w:rsidP="00694035">
      <w:pPr>
        <w:pStyle w:val="ListParagraph"/>
        <w:rPr>
          <w:rFonts w:ascii="Calibri" w:hAnsi="Calibri"/>
          <w:sz w:val="22"/>
          <w:szCs w:val="22"/>
        </w:rPr>
      </w:pPr>
    </w:p>
    <w:p w14:paraId="20915375" w14:textId="77777777" w:rsidR="00694035" w:rsidRDefault="00694035" w:rsidP="00694035">
      <w:pPr>
        <w:pStyle w:val="ListParagraph"/>
        <w:numPr>
          <w:ilvl w:val="2"/>
          <w:numId w:val="28"/>
        </w:numPr>
        <w:ind w:left="1215" w:hanging="315"/>
        <w:jc w:val="both"/>
        <w:rPr>
          <w:rFonts w:ascii="Calibri" w:hAnsi="Calibri"/>
          <w:sz w:val="22"/>
          <w:szCs w:val="22"/>
        </w:rPr>
      </w:pPr>
      <w:r>
        <w:rPr>
          <w:rFonts w:ascii="Calibri" w:hAnsi="Calibri"/>
          <w:sz w:val="22"/>
          <w:szCs w:val="22"/>
        </w:rPr>
        <w:t xml:space="preserve">Conduct at own cost, </w:t>
      </w:r>
      <w:r w:rsidRPr="00216C8E">
        <w:rPr>
          <w:rFonts w:ascii="Calibri" w:hAnsi="Calibri"/>
          <w:sz w:val="22"/>
          <w:szCs w:val="22"/>
        </w:rPr>
        <w:t xml:space="preserve">one additional bridge/remediation capsule by making changes in training modules, training methods and trainers, in case the training impact study </w:t>
      </w:r>
      <w:r w:rsidR="009C4451">
        <w:rPr>
          <w:rFonts w:ascii="Calibri" w:hAnsi="Calibri"/>
          <w:sz w:val="22"/>
          <w:szCs w:val="22"/>
        </w:rPr>
        <w:t xml:space="preserve">by NIUA </w:t>
      </w:r>
      <w:r w:rsidRPr="00216C8E">
        <w:rPr>
          <w:rFonts w:ascii="Calibri" w:hAnsi="Calibri"/>
          <w:sz w:val="22"/>
          <w:szCs w:val="22"/>
        </w:rPr>
        <w:t>does not indicate any positive change in the knowledge and skill of the trainees</w:t>
      </w:r>
      <w:r>
        <w:rPr>
          <w:rFonts w:ascii="Calibri" w:hAnsi="Calibri"/>
          <w:sz w:val="22"/>
          <w:szCs w:val="22"/>
        </w:rPr>
        <w:t>.</w:t>
      </w:r>
      <w:r w:rsidR="00717241">
        <w:rPr>
          <w:rFonts w:ascii="Calibri" w:hAnsi="Calibri"/>
          <w:sz w:val="22"/>
          <w:szCs w:val="22"/>
        </w:rPr>
        <w:t xml:space="preserve"> NIUA will make a reasonable effort to identify and highlight the concerns raised through evaluation &amp; monitoring and share the same with the Training Entity in the shortest possible time.</w:t>
      </w:r>
    </w:p>
    <w:p w14:paraId="023B7C76" w14:textId="77777777" w:rsidR="00694035" w:rsidRDefault="00694035" w:rsidP="00694035">
      <w:pPr>
        <w:pStyle w:val="ListParagraph"/>
        <w:ind w:left="1215"/>
        <w:jc w:val="both"/>
        <w:rPr>
          <w:rFonts w:ascii="Calibri" w:hAnsi="Calibri"/>
          <w:sz w:val="22"/>
          <w:szCs w:val="22"/>
        </w:rPr>
      </w:pPr>
    </w:p>
    <w:p w14:paraId="3F225CE3" w14:textId="77777777" w:rsidR="00694035" w:rsidRPr="00CE7E83" w:rsidRDefault="00694035" w:rsidP="00694035">
      <w:pPr>
        <w:pStyle w:val="ListParagraph"/>
        <w:numPr>
          <w:ilvl w:val="1"/>
          <w:numId w:val="28"/>
        </w:numPr>
        <w:ind w:left="792" w:hanging="324"/>
        <w:jc w:val="both"/>
        <w:rPr>
          <w:rFonts w:ascii="Calibri" w:hAnsi="Calibri"/>
          <w:b/>
          <w:sz w:val="22"/>
          <w:szCs w:val="22"/>
        </w:rPr>
      </w:pPr>
      <w:r w:rsidRPr="00CE7E83">
        <w:rPr>
          <w:rFonts w:ascii="Calibri" w:hAnsi="Calibri"/>
          <w:b/>
          <w:sz w:val="22"/>
          <w:szCs w:val="22"/>
        </w:rPr>
        <w:t>Reporting Requirements</w:t>
      </w:r>
    </w:p>
    <w:p w14:paraId="245235C7" w14:textId="77777777" w:rsidR="009C4451" w:rsidRDefault="00694035" w:rsidP="00BA36AB">
      <w:pPr>
        <w:pStyle w:val="ListParagraph"/>
        <w:numPr>
          <w:ilvl w:val="2"/>
          <w:numId w:val="28"/>
        </w:numPr>
        <w:ind w:left="1197" w:hanging="297"/>
        <w:jc w:val="both"/>
        <w:rPr>
          <w:rFonts w:ascii="Calibri" w:hAnsi="Calibri"/>
          <w:sz w:val="22"/>
          <w:szCs w:val="22"/>
        </w:rPr>
      </w:pPr>
      <w:r w:rsidRPr="00D96CB2">
        <w:rPr>
          <w:rFonts w:ascii="Calibri" w:hAnsi="Calibri"/>
          <w:sz w:val="22"/>
          <w:szCs w:val="22"/>
        </w:rPr>
        <w:t xml:space="preserve">Submit </w:t>
      </w:r>
      <w:r w:rsidR="009C4451">
        <w:rPr>
          <w:rFonts w:ascii="Calibri" w:hAnsi="Calibri"/>
          <w:sz w:val="22"/>
          <w:szCs w:val="22"/>
        </w:rPr>
        <w:t>MIS and related reports</w:t>
      </w:r>
      <w:r w:rsidRPr="00D96CB2">
        <w:rPr>
          <w:rFonts w:ascii="Calibri" w:hAnsi="Calibri"/>
          <w:sz w:val="22"/>
          <w:szCs w:val="22"/>
        </w:rPr>
        <w:t xml:space="preserve"> </w:t>
      </w:r>
      <w:r w:rsidR="00102957" w:rsidRPr="00D96CB2">
        <w:rPr>
          <w:rFonts w:ascii="Calibri" w:hAnsi="Calibri"/>
          <w:sz w:val="22"/>
          <w:szCs w:val="22"/>
        </w:rPr>
        <w:t xml:space="preserve">to the State and NIUA </w:t>
      </w:r>
      <w:r w:rsidR="009C4451">
        <w:rPr>
          <w:rFonts w:ascii="Calibri" w:hAnsi="Calibri"/>
          <w:sz w:val="22"/>
          <w:szCs w:val="22"/>
        </w:rPr>
        <w:t>by the 10</w:t>
      </w:r>
      <w:r w:rsidR="009C4451" w:rsidRPr="00BA36AB">
        <w:rPr>
          <w:rFonts w:ascii="Calibri" w:hAnsi="Calibri"/>
          <w:sz w:val="22"/>
          <w:szCs w:val="22"/>
          <w:vertAlign w:val="superscript"/>
        </w:rPr>
        <w:t>th</w:t>
      </w:r>
      <w:r w:rsidR="009C4451">
        <w:rPr>
          <w:rFonts w:ascii="Calibri" w:hAnsi="Calibri"/>
          <w:sz w:val="22"/>
          <w:szCs w:val="22"/>
        </w:rPr>
        <w:t xml:space="preserve"> of every month </w:t>
      </w:r>
      <w:r w:rsidRPr="00D96CB2">
        <w:rPr>
          <w:rFonts w:ascii="Calibri" w:hAnsi="Calibri"/>
          <w:sz w:val="22"/>
          <w:szCs w:val="22"/>
        </w:rPr>
        <w:t xml:space="preserve">as </w:t>
      </w:r>
      <w:r w:rsidR="009C4451">
        <w:rPr>
          <w:rFonts w:ascii="Calibri" w:hAnsi="Calibri"/>
          <w:sz w:val="22"/>
          <w:szCs w:val="22"/>
        </w:rPr>
        <w:t xml:space="preserve">outlined under the Operational Guidelines and as per formats prescribed by NIUA. </w:t>
      </w:r>
    </w:p>
    <w:p w14:paraId="00E5DE73" w14:textId="77777777" w:rsidR="00694035" w:rsidRDefault="00694035" w:rsidP="009C4451">
      <w:pPr>
        <w:pStyle w:val="ListParagraph"/>
        <w:ind w:left="1197"/>
        <w:jc w:val="both"/>
        <w:rPr>
          <w:rFonts w:ascii="Calibri" w:hAnsi="Calibri"/>
          <w:sz w:val="22"/>
          <w:szCs w:val="22"/>
        </w:rPr>
      </w:pPr>
    </w:p>
    <w:p w14:paraId="0D939C60" w14:textId="77777777" w:rsidR="00694035" w:rsidRDefault="00694035"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Submit a </w:t>
      </w:r>
      <w:r w:rsidRPr="00216C8E">
        <w:rPr>
          <w:rFonts w:ascii="Calibri" w:hAnsi="Calibri"/>
          <w:sz w:val="22"/>
          <w:szCs w:val="22"/>
        </w:rPr>
        <w:t xml:space="preserve">detailed Annual Training Report </w:t>
      </w:r>
      <w:r w:rsidR="009C4451">
        <w:rPr>
          <w:rFonts w:ascii="Calibri" w:hAnsi="Calibri"/>
          <w:sz w:val="22"/>
          <w:szCs w:val="22"/>
        </w:rPr>
        <w:t>(financial year-wise) by the 30</w:t>
      </w:r>
      <w:r w:rsidR="009C4451" w:rsidRPr="00BA36AB">
        <w:rPr>
          <w:rFonts w:ascii="Calibri" w:hAnsi="Calibri"/>
          <w:sz w:val="22"/>
          <w:szCs w:val="22"/>
          <w:vertAlign w:val="superscript"/>
        </w:rPr>
        <w:t>th</w:t>
      </w:r>
      <w:r w:rsidR="009C4451">
        <w:rPr>
          <w:rFonts w:ascii="Calibri" w:hAnsi="Calibri"/>
          <w:sz w:val="22"/>
          <w:szCs w:val="22"/>
        </w:rPr>
        <w:t xml:space="preserve"> of April each year, </w:t>
      </w:r>
      <w:r w:rsidRPr="00216C8E">
        <w:rPr>
          <w:rFonts w:ascii="Calibri" w:hAnsi="Calibri"/>
          <w:sz w:val="22"/>
          <w:szCs w:val="22"/>
        </w:rPr>
        <w:t>including capsule-wise and participant-wise details, hurdles faced in implementation and way forward along with changes in work plan if any, to the State and the NIUA</w:t>
      </w:r>
      <w:r>
        <w:rPr>
          <w:rFonts w:ascii="Calibri" w:hAnsi="Calibri"/>
          <w:sz w:val="22"/>
          <w:szCs w:val="22"/>
        </w:rPr>
        <w:t>.</w:t>
      </w:r>
    </w:p>
    <w:p w14:paraId="72E2C3FF" w14:textId="77777777" w:rsidR="00694035" w:rsidRPr="00266CE9" w:rsidRDefault="00694035" w:rsidP="00694035">
      <w:pPr>
        <w:pStyle w:val="ListParagraph"/>
        <w:rPr>
          <w:rFonts w:ascii="Calibri" w:hAnsi="Calibri"/>
          <w:sz w:val="22"/>
          <w:szCs w:val="22"/>
        </w:rPr>
      </w:pPr>
    </w:p>
    <w:p w14:paraId="00861107" w14:textId="77777777" w:rsidR="00694035" w:rsidRDefault="00694035"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Provide </w:t>
      </w:r>
      <w:r w:rsidRPr="00216C8E">
        <w:rPr>
          <w:rFonts w:ascii="Calibri" w:hAnsi="Calibri"/>
          <w:sz w:val="22"/>
          <w:szCs w:val="22"/>
        </w:rPr>
        <w:t>any additional information sought by the State or NIUA</w:t>
      </w:r>
      <w:r w:rsidR="009C4451">
        <w:rPr>
          <w:rFonts w:ascii="Calibri" w:hAnsi="Calibri"/>
          <w:sz w:val="22"/>
          <w:szCs w:val="22"/>
        </w:rPr>
        <w:t>/ MoHUA</w:t>
      </w:r>
      <w:r w:rsidRPr="00216C8E">
        <w:rPr>
          <w:rFonts w:ascii="Calibri" w:hAnsi="Calibri"/>
          <w:sz w:val="22"/>
          <w:szCs w:val="22"/>
        </w:rPr>
        <w:t xml:space="preserve"> regarding the training programmes within 15 days of receipt of such requests</w:t>
      </w:r>
      <w:r>
        <w:rPr>
          <w:rFonts w:ascii="Calibri" w:hAnsi="Calibri"/>
          <w:sz w:val="22"/>
          <w:szCs w:val="22"/>
        </w:rPr>
        <w:t>.</w:t>
      </w:r>
    </w:p>
    <w:p w14:paraId="3247ED52" w14:textId="77777777" w:rsidR="002E5766" w:rsidRPr="00BA36AB" w:rsidRDefault="002E5766" w:rsidP="00BA36AB">
      <w:pPr>
        <w:jc w:val="both"/>
        <w:rPr>
          <w:rFonts w:ascii="Calibri" w:hAnsi="Calibri"/>
          <w:sz w:val="22"/>
          <w:szCs w:val="22"/>
        </w:rPr>
      </w:pPr>
    </w:p>
    <w:p w14:paraId="0C6829FA" w14:textId="77777777" w:rsidR="002E5766" w:rsidRDefault="002E5766" w:rsidP="00694035">
      <w:pPr>
        <w:pStyle w:val="ListParagraph"/>
        <w:numPr>
          <w:ilvl w:val="2"/>
          <w:numId w:val="28"/>
        </w:numPr>
        <w:ind w:left="1197" w:hanging="297"/>
        <w:jc w:val="both"/>
        <w:rPr>
          <w:rFonts w:ascii="Calibri" w:hAnsi="Calibri"/>
          <w:sz w:val="22"/>
          <w:szCs w:val="22"/>
        </w:rPr>
      </w:pPr>
      <w:r>
        <w:rPr>
          <w:rFonts w:ascii="Calibri" w:hAnsi="Calibri"/>
          <w:sz w:val="22"/>
          <w:szCs w:val="22"/>
        </w:rPr>
        <w:t xml:space="preserve">Cooperate </w:t>
      </w:r>
      <w:r w:rsidRPr="00CA5647">
        <w:rPr>
          <w:rFonts w:ascii="Calibri" w:hAnsi="Calibri"/>
          <w:sz w:val="22"/>
          <w:szCs w:val="22"/>
        </w:rPr>
        <w:t>with and support the teams from NIUA or any third-party assigned by NIUA for conducting in-training and post-training monitoring and evaluations from time to time</w:t>
      </w:r>
    </w:p>
    <w:p w14:paraId="131F09DE" w14:textId="77777777" w:rsidR="00694035" w:rsidRPr="00DF3FB0" w:rsidRDefault="00694035" w:rsidP="00BA36AB">
      <w:pPr>
        <w:pStyle w:val="ListParagraph"/>
        <w:ind w:left="1188"/>
        <w:jc w:val="both"/>
        <w:rPr>
          <w:rFonts w:ascii="Calibri" w:hAnsi="Calibri"/>
          <w:b/>
          <w:color w:val="FF0000"/>
          <w:sz w:val="22"/>
          <w:szCs w:val="22"/>
        </w:rPr>
      </w:pPr>
    </w:p>
    <w:p w14:paraId="28CA41A9" w14:textId="15B89C98" w:rsidR="00694035" w:rsidRPr="00AB3035" w:rsidRDefault="00CA5647" w:rsidP="00694035">
      <w:pPr>
        <w:pStyle w:val="ListParagraph"/>
        <w:numPr>
          <w:ilvl w:val="0"/>
          <w:numId w:val="28"/>
        </w:numPr>
        <w:ind w:left="450" w:hanging="450"/>
        <w:jc w:val="both"/>
        <w:rPr>
          <w:rFonts w:ascii="Calibri" w:hAnsi="Calibri"/>
          <w:b/>
        </w:rPr>
      </w:pPr>
      <w:r>
        <w:rPr>
          <w:rFonts w:ascii="Calibri" w:hAnsi="Calibri"/>
          <w:b/>
          <w:sz w:val="22"/>
          <w:szCs w:val="22"/>
        </w:rPr>
        <w:t>The State a</w:t>
      </w:r>
      <w:r w:rsidR="00694035" w:rsidRPr="00AB3035">
        <w:rPr>
          <w:rFonts w:ascii="Calibri" w:hAnsi="Calibri"/>
          <w:b/>
        </w:rPr>
        <w:t>grees to the following:</w:t>
      </w:r>
    </w:p>
    <w:p w14:paraId="7245AE78" w14:textId="77777777" w:rsidR="00694035" w:rsidRPr="00266CE9" w:rsidRDefault="00694035" w:rsidP="00694035">
      <w:pPr>
        <w:pStyle w:val="ListParagraph"/>
        <w:ind w:left="792"/>
        <w:jc w:val="both"/>
        <w:rPr>
          <w:rFonts w:ascii="Calibri" w:hAnsi="Calibri"/>
          <w:b/>
          <w:sz w:val="22"/>
          <w:szCs w:val="22"/>
        </w:rPr>
      </w:pPr>
    </w:p>
    <w:p w14:paraId="76433162" w14:textId="251E850F" w:rsidR="00237A33" w:rsidRPr="00851597" w:rsidRDefault="0025175C" w:rsidP="00851597">
      <w:pPr>
        <w:pStyle w:val="ListParagraph"/>
        <w:numPr>
          <w:ilvl w:val="1"/>
          <w:numId w:val="28"/>
        </w:numPr>
        <w:ind w:left="792" w:hanging="342"/>
        <w:jc w:val="both"/>
        <w:rPr>
          <w:rFonts w:ascii="Calibri" w:hAnsi="Calibri"/>
          <w:b/>
          <w:sz w:val="22"/>
          <w:szCs w:val="22"/>
        </w:rPr>
      </w:pPr>
      <w:r>
        <w:rPr>
          <w:rFonts w:ascii="Calibri" w:hAnsi="Calibri"/>
          <w:sz w:val="22"/>
          <w:szCs w:val="22"/>
        </w:rPr>
        <w:t>The State/Mission Director shall p</w:t>
      </w:r>
      <w:r w:rsidR="00694035" w:rsidRPr="00851597">
        <w:rPr>
          <w:rFonts w:ascii="Calibri" w:hAnsi="Calibri"/>
          <w:sz w:val="22"/>
          <w:szCs w:val="22"/>
        </w:rPr>
        <w:t xml:space="preserve">rovide timely details and nominations of participant trainees to the Training </w:t>
      </w:r>
      <w:r w:rsidR="00CA5647" w:rsidRPr="00851597">
        <w:rPr>
          <w:rFonts w:ascii="Calibri" w:hAnsi="Calibri"/>
          <w:sz w:val="22"/>
          <w:szCs w:val="22"/>
        </w:rPr>
        <w:t xml:space="preserve">Entity </w:t>
      </w:r>
      <w:r w:rsidR="00694035" w:rsidRPr="00851597">
        <w:rPr>
          <w:rFonts w:ascii="Calibri" w:hAnsi="Calibri"/>
          <w:sz w:val="22"/>
          <w:szCs w:val="22"/>
        </w:rPr>
        <w:t>for the roll out of training programmes and ensure adequate participation in the training programmes.</w:t>
      </w:r>
      <w:r w:rsidR="00CA5647" w:rsidRPr="00851597">
        <w:rPr>
          <w:rFonts w:ascii="Calibri" w:hAnsi="Calibri"/>
          <w:sz w:val="22"/>
          <w:szCs w:val="22"/>
        </w:rPr>
        <w:t xml:space="preserve"> </w:t>
      </w:r>
    </w:p>
    <w:p w14:paraId="0ACA6189" w14:textId="77777777" w:rsidR="00851597" w:rsidRPr="00851597" w:rsidRDefault="00851597" w:rsidP="00851597">
      <w:pPr>
        <w:pStyle w:val="ListParagraph"/>
        <w:ind w:left="792"/>
        <w:jc w:val="both"/>
        <w:rPr>
          <w:rFonts w:ascii="Calibri" w:hAnsi="Calibri"/>
          <w:b/>
          <w:sz w:val="22"/>
          <w:szCs w:val="22"/>
        </w:rPr>
      </w:pPr>
    </w:p>
    <w:p w14:paraId="110C6BA9" w14:textId="77777777" w:rsidR="00694035" w:rsidRPr="00851597" w:rsidRDefault="002E138E" w:rsidP="00694035">
      <w:pPr>
        <w:pStyle w:val="ListParagraph"/>
        <w:numPr>
          <w:ilvl w:val="1"/>
          <w:numId w:val="28"/>
        </w:numPr>
        <w:ind w:left="792" w:hanging="342"/>
        <w:jc w:val="both"/>
        <w:rPr>
          <w:rFonts w:ascii="Calibri" w:hAnsi="Calibri"/>
          <w:b/>
          <w:sz w:val="22"/>
          <w:szCs w:val="22"/>
        </w:rPr>
      </w:pPr>
      <w:r>
        <w:rPr>
          <w:rFonts w:ascii="Calibri" w:hAnsi="Calibri"/>
          <w:sz w:val="22"/>
          <w:szCs w:val="22"/>
        </w:rPr>
        <w:t>P</w:t>
      </w:r>
      <w:r w:rsidR="00694035" w:rsidRPr="00851597">
        <w:rPr>
          <w:rFonts w:ascii="Calibri" w:hAnsi="Calibri"/>
          <w:sz w:val="22"/>
          <w:szCs w:val="22"/>
        </w:rPr>
        <w:t xml:space="preserve">rovide support to the Training </w:t>
      </w:r>
      <w:r w:rsidR="00237A33" w:rsidRPr="00851597">
        <w:rPr>
          <w:rFonts w:ascii="Calibri" w:hAnsi="Calibri"/>
          <w:sz w:val="22"/>
          <w:szCs w:val="22"/>
        </w:rPr>
        <w:t xml:space="preserve">Entity </w:t>
      </w:r>
      <w:r w:rsidR="00694035" w:rsidRPr="00851597">
        <w:rPr>
          <w:rFonts w:ascii="Calibri" w:hAnsi="Calibri"/>
          <w:sz w:val="22"/>
          <w:szCs w:val="22"/>
        </w:rPr>
        <w:t>for undertaking the various tasks assigned under th</w:t>
      </w:r>
      <w:r w:rsidR="00237A33" w:rsidRPr="00851597">
        <w:rPr>
          <w:rFonts w:ascii="Calibri" w:hAnsi="Calibri"/>
          <w:sz w:val="22"/>
          <w:szCs w:val="22"/>
        </w:rPr>
        <w:t>is</w:t>
      </w:r>
      <w:r w:rsidR="00694035" w:rsidRPr="00851597">
        <w:rPr>
          <w:rFonts w:ascii="Calibri" w:hAnsi="Calibri"/>
          <w:sz w:val="22"/>
          <w:szCs w:val="22"/>
        </w:rPr>
        <w:t xml:space="preserve"> MOU</w:t>
      </w:r>
      <w:r>
        <w:rPr>
          <w:rFonts w:ascii="Calibri" w:hAnsi="Calibri"/>
          <w:sz w:val="22"/>
          <w:szCs w:val="22"/>
        </w:rPr>
        <w:t>, including inter-alia preparation of an annual training calendar, preparation of batches and identification of subjects for customized capsules 2 and 3</w:t>
      </w:r>
      <w:r w:rsidR="00694035" w:rsidRPr="00851597">
        <w:rPr>
          <w:rFonts w:ascii="Calibri" w:hAnsi="Calibri"/>
          <w:sz w:val="22"/>
          <w:szCs w:val="22"/>
        </w:rPr>
        <w:t xml:space="preserve">. </w:t>
      </w:r>
    </w:p>
    <w:p w14:paraId="248AF04A" w14:textId="77777777" w:rsidR="00694035" w:rsidRPr="00851597" w:rsidRDefault="00694035" w:rsidP="00694035">
      <w:pPr>
        <w:pStyle w:val="ListParagraph"/>
        <w:rPr>
          <w:rFonts w:ascii="Calibri" w:hAnsi="Calibri"/>
          <w:b/>
          <w:sz w:val="22"/>
          <w:szCs w:val="22"/>
        </w:rPr>
      </w:pPr>
    </w:p>
    <w:p w14:paraId="0130FBB6" w14:textId="77777777" w:rsidR="00694035" w:rsidRPr="004E0138" w:rsidRDefault="00694035" w:rsidP="00BA36AB">
      <w:pPr>
        <w:pStyle w:val="ListParagraph"/>
        <w:numPr>
          <w:ilvl w:val="1"/>
          <w:numId w:val="28"/>
        </w:numPr>
        <w:ind w:left="792" w:hanging="342"/>
        <w:jc w:val="both"/>
        <w:rPr>
          <w:rFonts w:ascii="Calibri" w:hAnsi="Calibri"/>
          <w:b/>
          <w:sz w:val="22"/>
          <w:szCs w:val="22"/>
        </w:rPr>
      </w:pPr>
      <w:r w:rsidRPr="00851597">
        <w:rPr>
          <w:rFonts w:ascii="Calibri" w:hAnsi="Calibri"/>
          <w:sz w:val="22"/>
          <w:szCs w:val="22"/>
        </w:rPr>
        <w:lastRenderedPageBreak/>
        <w:t xml:space="preserve">Facilitate timely payments to the Training </w:t>
      </w:r>
      <w:r w:rsidR="00237A33" w:rsidRPr="00851597">
        <w:rPr>
          <w:rFonts w:ascii="Calibri" w:hAnsi="Calibri"/>
          <w:sz w:val="22"/>
          <w:szCs w:val="22"/>
        </w:rPr>
        <w:t xml:space="preserve">Entity </w:t>
      </w:r>
      <w:r w:rsidR="002E138E">
        <w:rPr>
          <w:rFonts w:ascii="Calibri" w:hAnsi="Calibri"/>
          <w:sz w:val="22"/>
          <w:szCs w:val="22"/>
        </w:rPr>
        <w:t>by ensuring time-bound review and clearance of payment requests and transmission of the same to the MoHUA for payment.</w:t>
      </w:r>
      <w:r w:rsidR="000E74EF">
        <w:rPr>
          <w:rFonts w:ascii="Calibri" w:hAnsi="Calibri"/>
          <w:sz w:val="22"/>
          <w:szCs w:val="22"/>
        </w:rPr>
        <w:t xml:space="preserve"> The State shall complete the entire process </w:t>
      </w:r>
      <w:r w:rsidR="000E74EF" w:rsidRPr="000E74EF">
        <w:rPr>
          <w:rFonts w:ascii="Calibri" w:hAnsi="Calibri"/>
          <w:sz w:val="22"/>
          <w:szCs w:val="22"/>
        </w:rPr>
        <w:t>within a period of 15 days after receipt of all required documents in final form (including suggested corrections/modifications if any)</w:t>
      </w:r>
      <w:r w:rsidR="000E74EF">
        <w:rPr>
          <w:rFonts w:ascii="Calibri" w:hAnsi="Calibri"/>
          <w:sz w:val="22"/>
          <w:szCs w:val="22"/>
        </w:rPr>
        <w:t>.</w:t>
      </w:r>
      <w:r w:rsidRPr="00851597">
        <w:rPr>
          <w:rFonts w:ascii="Calibri" w:hAnsi="Calibri"/>
          <w:sz w:val="22"/>
          <w:szCs w:val="22"/>
        </w:rPr>
        <w:t xml:space="preserve"> </w:t>
      </w:r>
    </w:p>
    <w:p w14:paraId="4F352AC4" w14:textId="77777777" w:rsidR="00694035" w:rsidRDefault="00694035" w:rsidP="00694035">
      <w:pPr>
        <w:pStyle w:val="ListParagraph"/>
        <w:ind w:left="1440"/>
        <w:jc w:val="both"/>
        <w:rPr>
          <w:rFonts w:ascii="Calibri" w:hAnsi="Calibri"/>
          <w:sz w:val="22"/>
          <w:szCs w:val="22"/>
        </w:rPr>
      </w:pPr>
    </w:p>
    <w:p w14:paraId="45B67D24" w14:textId="77777777" w:rsidR="00694035" w:rsidRPr="007B11C1" w:rsidRDefault="00694035" w:rsidP="00694035">
      <w:pPr>
        <w:pStyle w:val="ListParagraph"/>
        <w:numPr>
          <w:ilvl w:val="0"/>
          <w:numId w:val="28"/>
        </w:numPr>
        <w:ind w:left="450" w:hanging="450"/>
        <w:jc w:val="both"/>
        <w:rPr>
          <w:rFonts w:ascii="Calibri" w:hAnsi="Calibri"/>
          <w:b/>
        </w:rPr>
      </w:pPr>
      <w:r w:rsidRPr="007B11C1">
        <w:rPr>
          <w:rFonts w:ascii="Calibri" w:hAnsi="Calibri"/>
          <w:b/>
        </w:rPr>
        <w:t xml:space="preserve">Duration of the MOU: </w:t>
      </w:r>
      <w:r w:rsidRPr="007B11C1">
        <w:rPr>
          <w:rFonts w:ascii="Calibri" w:hAnsi="Calibri"/>
          <w:sz w:val="22"/>
          <w:szCs w:val="22"/>
        </w:rPr>
        <w:t xml:space="preserve">The MOU </w:t>
      </w:r>
      <w:r w:rsidR="00851597">
        <w:rPr>
          <w:rFonts w:ascii="Calibri" w:hAnsi="Calibri"/>
          <w:sz w:val="22"/>
          <w:szCs w:val="22"/>
        </w:rPr>
        <w:t>shall</w:t>
      </w:r>
      <w:r w:rsidR="00851597" w:rsidRPr="007B11C1">
        <w:rPr>
          <w:rFonts w:ascii="Calibri" w:hAnsi="Calibri"/>
          <w:sz w:val="22"/>
          <w:szCs w:val="22"/>
        </w:rPr>
        <w:t xml:space="preserve"> </w:t>
      </w:r>
      <w:r w:rsidRPr="007B11C1">
        <w:rPr>
          <w:rFonts w:ascii="Calibri" w:hAnsi="Calibri"/>
          <w:sz w:val="22"/>
          <w:szCs w:val="22"/>
        </w:rPr>
        <w:t xml:space="preserve">be effective from </w:t>
      </w:r>
      <w:r w:rsidRPr="007B11C1">
        <w:rPr>
          <w:rFonts w:ascii="Calibri" w:hAnsi="Calibri"/>
          <w:sz w:val="22"/>
          <w:szCs w:val="22"/>
          <w:u w:val="single"/>
        </w:rPr>
        <w:t>_______</w:t>
      </w:r>
      <w:r w:rsidRPr="007B11C1">
        <w:rPr>
          <w:rFonts w:ascii="Calibri" w:hAnsi="Calibri"/>
          <w:sz w:val="22"/>
          <w:szCs w:val="22"/>
        </w:rPr>
        <w:t xml:space="preserve"> and shall, unless terminated by the Parties in accordance with the provisions hereto or extended by mutual consent expressed in writing by the Parties, remain in force up to _________ (as per </w:t>
      </w:r>
      <w:r w:rsidR="0006524E">
        <w:rPr>
          <w:rFonts w:ascii="Calibri" w:hAnsi="Calibri"/>
          <w:sz w:val="22"/>
          <w:szCs w:val="22"/>
        </w:rPr>
        <w:t>Operational Guidelines</w:t>
      </w:r>
      <w:r w:rsidR="007D48FE">
        <w:rPr>
          <w:rFonts w:ascii="Calibri" w:hAnsi="Calibri"/>
          <w:sz w:val="22"/>
          <w:szCs w:val="22"/>
        </w:rPr>
        <w:t>)</w:t>
      </w:r>
      <w:r w:rsidRPr="007B11C1">
        <w:rPr>
          <w:rFonts w:ascii="Calibri" w:hAnsi="Calibri"/>
          <w:sz w:val="22"/>
          <w:szCs w:val="22"/>
        </w:rPr>
        <w:t xml:space="preserve">. </w:t>
      </w:r>
    </w:p>
    <w:p w14:paraId="04EBAE84" w14:textId="77777777" w:rsidR="00694035" w:rsidRPr="007B11C1" w:rsidRDefault="00694035" w:rsidP="00694035">
      <w:pPr>
        <w:pStyle w:val="ListParagraph"/>
        <w:ind w:left="450"/>
        <w:jc w:val="both"/>
        <w:rPr>
          <w:rFonts w:ascii="Calibri" w:hAnsi="Calibri"/>
          <w:b/>
        </w:rPr>
      </w:pPr>
    </w:p>
    <w:p w14:paraId="6092A8A9" w14:textId="77777777" w:rsidR="00851597" w:rsidRPr="00851597" w:rsidRDefault="00851597" w:rsidP="00694035">
      <w:pPr>
        <w:pStyle w:val="ListParagraph"/>
        <w:numPr>
          <w:ilvl w:val="0"/>
          <w:numId w:val="28"/>
        </w:numPr>
        <w:ind w:left="450" w:hanging="450"/>
        <w:jc w:val="both"/>
        <w:rPr>
          <w:rFonts w:ascii="Calibri" w:hAnsi="Calibri"/>
        </w:rPr>
      </w:pPr>
      <w:r>
        <w:rPr>
          <w:rFonts w:ascii="Calibri" w:hAnsi="Calibri"/>
          <w:b/>
        </w:rPr>
        <w:t xml:space="preserve">Non-exclusivity: </w:t>
      </w:r>
      <w:r w:rsidRPr="00BA36AB">
        <w:rPr>
          <w:rFonts w:ascii="Calibri" w:hAnsi="Calibri"/>
          <w:sz w:val="22"/>
          <w:szCs w:val="22"/>
        </w:rPr>
        <w:t>Nothing in this MOU prevents either party from entering into a similar MOU with another party, be it a State government or a Training Entity.</w:t>
      </w:r>
    </w:p>
    <w:p w14:paraId="755D49C3" w14:textId="77777777" w:rsidR="00851597" w:rsidRDefault="00851597" w:rsidP="00851597">
      <w:pPr>
        <w:pStyle w:val="ListParagraph"/>
        <w:ind w:left="0"/>
        <w:jc w:val="both"/>
        <w:rPr>
          <w:rFonts w:ascii="Calibri" w:hAnsi="Calibri"/>
          <w:b/>
        </w:rPr>
      </w:pPr>
    </w:p>
    <w:p w14:paraId="2AB7FD55" w14:textId="77777777" w:rsidR="00694035" w:rsidRDefault="00694035" w:rsidP="00694035">
      <w:pPr>
        <w:pStyle w:val="ListParagraph"/>
        <w:numPr>
          <w:ilvl w:val="0"/>
          <w:numId w:val="28"/>
        </w:numPr>
        <w:ind w:left="450" w:hanging="450"/>
        <w:jc w:val="both"/>
        <w:rPr>
          <w:rFonts w:ascii="Calibri" w:hAnsi="Calibri"/>
          <w:b/>
        </w:rPr>
      </w:pPr>
      <w:r w:rsidRPr="00AB3035">
        <w:rPr>
          <w:rFonts w:ascii="Calibri" w:hAnsi="Calibri"/>
          <w:b/>
        </w:rPr>
        <w:t>Financial Terms:</w:t>
      </w:r>
    </w:p>
    <w:p w14:paraId="6F7E6BC9" w14:textId="77777777" w:rsidR="00694035" w:rsidRPr="00AB3035" w:rsidRDefault="00694035" w:rsidP="00694035">
      <w:pPr>
        <w:pStyle w:val="ListParagraph"/>
        <w:ind w:left="450"/>
        <w:jc w:val="both"/>
        <w:rPr>
          <w:rFonts w:ascii="Calibri" w:hAnsi="Calibri"/>
          <w:b/>
        </w:rPr>
      </w:pPr>
    </w:p>
    <w:p w14:paraId="5FF9E9EA" w14:textId="6EDC410E" w:rsidR="0006524E" w:rsidRDefault="0006524E" w:rsidP="0006524E">
      <w:pPr>
        <w:pStyle w:val="ListParagraph"/>
        <w:numPr>
          <w:ilvl w:val="1"/>
          <w:numId w:val="28"/>
        </w:numPr>
        <w:ind w:left="855" w:hanging="387"/>
        <w:jc w:val="both"/>
        <w:rPr>
          <w:rFonts w:ascii="Calibri" w:hAnsi="Calibri"/>
          <w:sz w:val="22"/>
          <w:szCs w:val="22"/>
        </w:rPr>
      </w:pPr>
      <w:r>
        <w:rPr>
          <w:rFonts w:ascii="Calibri" w:hAnsi="Calibri"/>
          <w:sz w:val="22"/>
          <w:szCs w:val="22"/>
        </w:rPr>
        <w:t xml:space="preserve">All payments </w:t>
      </w:r>
      <w:r w:rsidR="00233039">
        <w:rPr>
          <w:rFonts w:ascii="Calibri" w:hAnsi="Calibri"/>
          <w:sz w:val="22"/>
          <w:szCs w:val="22"/>
        </w:rPr>
        <w:t xml:space="preserve">and procedures for raising claims </w:t>
      </w:r>
      <w:r>
        <w:rPr>
          <w:rFonts w:ascii="Calibri" w:hAnsi="Calibri"/>
          <w:sz w:val="22"/>
          <w:szCs w:val="22"/>
        </w:rPr>
        <w:t xml:space="preserve">will be as per the financial modalities set out under the </w:t>
      </w:r>
      <w:r w:rsidRPr="0006524E">
        <w:rPr>
          <w:rFonts w:ascii="Calibri" w:hAnsi="Calibri"/>
          <w:sz w:val="22"/>
          <w:szCs w:val="22"/>
        </w:rPr>
        <w:t>Operational Gu</w:t>
      </w:r>
      <w:r w:rsidR="00233039">
        <w:rPr>
          <w:rFonts w:ascii="Calibri" w:hAnsi="Calibri"/>
          <w:sz w:val="22"/>
          <w:szCs w:val="22"/>
        </w:rPr>
        <w:t>i</w:t>
      </w:r>
      <w:r w:rsidRPr="0006524E">
        <w:rPr>
          <w:rFonts w:ascii="Calibri" w:hAnsi="Calibri"/>
          <w:sz w:val="22"/>
          <w:szCs w:val="22"/>
        </w:rPr>
        <w:t xml:space="preserve">delines for the Integrated Capacity Building Framework conveyed </w:t>
      </w:r>
      <w:r w:rsidR="00E973EC">
        <w:rPr>
          <w:rFonts w:ascii="Calibri" w:hAnsi="Calibri"/>
          <w:sz w:val="22"/>
          <w:szCs w:val="22"/>
        </w:rPr>
        <w:t xml:space="preserve">by </w:t>
      </w:r>
      <w:r w:rsidR="00E973EC">
        <w:t xml:space="preserve">MoHUA vide OM </w:t>
      </w:r>
      <w:r w:rsidR="00E973EC">
        <w:rPr>
          <w:sz w:val="23"/>
          <w:szCs w:val="23"/>
        </w:rPr>
        <w:t>No</w:t>
      </w:r>
      <w:r w:rsidR="00E973EC" w:rsidRPr="00DA56CC">
        <w:rPr>
          <w:sz w:val="23"/>
          <w:szCs w:val="23"/>
        </w:rPr>
        <w:t xml:space="preserve"> </w:t>
      </w:r>
      <w:r w:rsidR="00E973EC" w:rsidRPr="00AA075B">
        <w:rPr>
          <w:sz w:val="23"/>
          <w:szCs w:val="23"/>
        </w:rPr>
        <w:t>K-14012/101(2</w:t>
      </w:r>
      <w:r w:rsidR="00E973EC">
        <w:rPr>
          <w:sz w:val="23"/>
          <w:szCs w:val="23"/>
        </w:rPr>
        <w:t>5)/2017-CBUD dated 29</w:t>
      </w:r>
      <w:r w:rsidR="00E973EC" w:rsidRPr="00E973EC">
        <w:rPr>
          <w:sz w:val="23"/>
          <w:szCs w:val="23"/>
          <w:vertAlign w:val="superscript"/>
        </w:rPr>
        <w:t>th</w:t>
      </w:r>
      <w:r w:rsidR="00E973EC">
        <w:rPr>
          <w:sz w:val="23"/>
          <w:szCs w:val="23"/>
        </w:rPr>
        <w:t xml:space="preserve"> December</w:t>
      </w:r>
      <w:r w:rsidR="00E973EC" w:rsidRPr="00AA075B">
        <w:rPr>
          <w:sz w:val="23"/>
          <w:szCs w:val="23"/>
        </w:rPr>
        <w:t xml:space="preserve"> 2017</w:t>
      </w:r>
      <w:r>
        <w:rPr>
          <w:rFonts w:ascii="Calibri" w:hAnsi="Calibri"/>
          <w:sz w:val="22"/>
          <w:szCs w:val="22"/>
        </w:rPr>
        <w:t>.</w:t>
      </w:r>
    </w:p>
    <w:p w14:paraId="118FA56E" w14:textId="77777777" w:rsidR="0006524E" w:rsidRDefault="0006524E" w:rsidP="00BA36AB">
      <w:pPr>
        <w:pStyle w:val="ListParagraph"/>
        <w:ind w:left="855"/>
        <w:jc w:val="both"/>
        <w:rPr>
          <w:rFonts w:ascii="Calibri" w:hAnsi="Calibri"/>
          <w:sz w:val="22"/>
          <w:szCs w:val="22"/>
        </w:rPr>
      </w:pPr>
    </w:p>
    <w:p w14:paraId="4ECA2442" w14:textId="77777777" w:rsidR="00694035" w:rsidRDefault="00694035" w:rsidP="00694035">
      <w:pPr>
        <w:pStyle w:val="ListParagraph"/>
        <w:numPr>
          <w:ilvl w:val="1"/>
          <w:numId w:val="28"/>
        </w:numPr>
        <w:ind w:left="855" w:hanging="387"/>
        <w:jc w:val="both"/>
        <w:rPr>
          <w:rFonts w:ascii="Calibri" w:hAnsi="Calibri"/>
          <w:sz w:val="22"/>
          <w:szCs w:val="22"/>
        </w:rPr>
      </w:pPr>
      <w:r>
        <w:rPr>
          <w:rFonts w:ascii="Calibri" w:hAnsi="Calibri"/>
          <w:sz w:val="22"/>
          <w:szCs w:val="22"/>
        </w:rPr>
        <w:t>Payments will be linked to training outputs (number of programmes conducted) on a quarterly basis</w:t>
      </w:r>
      <w:r w:rsidR="00851597" w:rsidRPr="00B747D5">
        <w:rPr>
          <w:rFonts w:ascii="Calibri" w:hAnsi="Calibri"/>
          <w:sz w:val="22"/>
          <w:szCs w:val="22"/>
        </w:rPr>
        <w:t xml:space="preserve">. However, as per above-mentioned Clause </w:t>
      </w:r>
      <w:r w:rsidR="0006524E">
        <w:rPr>
          <w:rFonts w:ascii="Calibri" w:hAnsi="Calibri"/>
          <w:sz w:val="22"/>
          <w:szCs w:val="22"/>
        </w:rPr>
        <w:t>8</w:t>
      </w:r>
      <w:r w:rsidR="00851597" w:rsidRPr="00B747D5">
        <w:rPr>
          <w:rFonts w:ascii="Calibri" w:hAnsi="Calibri"/>
          <w:sz w:val="22"/>
          <w:szCs w:val="22"/>
        </w:rPr>
        <w:t>.c(</w:t>
      </w:r>
      <w:r w:rsidR="0006524E">
        <w:rPr>
          <w:rFonts w:ascii="Calibri" w:hAnsi="Calibri"/>
          <w:sz w:val="22"/>
          <w:szCs w:val="22"/>
        </w:rPr>
        <w:t>iv</w:t>
      </w:r>
      <w:r w:rsidR="00851597" w:rsidRPr="00B747D5">
        <w:rPr>
          <w:rFonts w:ascii="Calibri" w:hAnsi="Calibri"/>
          <w:sz w:val="22"/>
          <w:szCs w:val="22"/>
        </w:rPr>
        <w:t xml:space="preserve">), the Training Entity may need to conduct an additional/remedial capsule if the training outcomes </w:t>
      </w:r>
      <w:r w:rsidR="00851597" w:rsidRPr="00B24CA8">
        <w:rPr>
          <w:rFonts w:ascii="Calibri" w:hAnsi="Calibri"/>
          <w:sz w:val="22"/>
          <w:szCs w:val="22"/>
        </w:rPr>
        <w:t>are not ach</w:t>
      </w:r>
      <w:r w:rsidR="00851597" w:rsidRPr="00556702">
        <w:rPr>
          <w:rFonts w:ascii="Calibri" w:hAnsi="Calibri"/>
          <w:sz w:val="22"/>
          <w:szCs w:val="22"/>
        </w:rPr>
        <w:t>ieved.</w:t>
      </w:r>
    </w:p>
    <w:p w14:paraId="3BDDD3C4" w14:textId="77777777" w:rsidR="00694035" w:rsidRPr="006F3C9D" w:rsidRDefault="00694035" w:rsidP="00694035">
      <w:pPr>
        <w:pStyle w:val="ListParagraph"/>
        <w:ind w:left="1170"/>
        <w:jc w:val="both"/>
        <w:rPr>
          <w:rFonts w:ascii="Calibri" w:hAnsi="Calibri"/>
          <w:sz w:val="22"/>
          <w:szCs w:val="22"/>
        </w:rPr>
      </w:pPr>
    </w:p>
    <w:p w14:paraId="4811CD3C" w14:textId="77777777" w:rsidR="00295267" w:rsidRDefault="00295267" w:rsidP="00BA36AB">
      <w:pPr>
        <w:pStyle w:val="ListParagraph"/>
        <w:numPr>
          <w:ilvl w:val="1"/>
          <w:numId w:val="28"/>
        </w:numPr>
        <w:ind w:left="855" w:hanging="387"/>
        <w:jc w:val="both"/>
        <w:rPr>
          <w:rFonts w:ascii="Calibri" w:hAnsi="Calibri"/>
          <w:sz w:val="22"/>
          <w:szCs w:val="22"/>
        </w:rPr>
      </w:pPr>
      <w:r w:rsidRPr="00295267">
        <w:rPr>
          <w:rFonts w:ascii="Calibri" w:hAnsi="Calibri"/>
          <w:sz w:val="22"/>
          <w:szCs w:val="22"/>
        </w:rPr>
        <w:t>All invoices will be raised in the name of “Mission Director CBUD Project”</w:t>
      </w:r>
    </w:p>
    <w:p w14:paraId="6DFB5820" w14:textId="77777777" w:rsidR="002661F9" w:rsidRPr="00295267" w:rsidRDefault="002661F9" w:rsidP="00BA36AB">
      <w:pPr>
        <w:pStyle w:val="ListParagraph"/>
        <w:ind w:left="855"/>
        <w:jc w:val="both"/>
        <w:rPr>
          <w:rFonts w:ascii="Calibri" w:hAnsi="Calibri"/>
          <w:sz w:val="22"/>
          <w:szCs w:val="22"/>
        </w:rPr>
      </w:pPr>
    </w:p>
    <w:p w14:paraId="5E70C1F4" w14:textId="77777777" w:rsidR="00295267" w:rsidRDefault="00295267" w:rsidP="00295267">
      <w:pPr>
        <w:pStyle w:val="ListParagraph"/>
        <w:numPr>
          <w:ilvl w:val="1"/>
          <w:numId w:val="28"/>
        </w:numPr>
        <w:ind w:left="855" w:hanging="387"/>
        <w:jc w:val="both"/>
        <w:rPr>
          <w:rFonts w:ascii="Calibri" w:hAnsi="Calibri"/>
          <w:sz w:val="22"/>
          <w:szCs w:val="22"/>
        </w:rPr>
      </w:pPr>
      <w:r w:rsidRPr="00295267">
        <w:rPr>
          <w:rFonts w:ascii="Calibri" w:hAnsi="Calibri"/>
          <w:sz w:val="22"/>
          <w:szCs w:val="22"/>
        </w:rPr>
        <w:t xml:space="preserve">Payment for training programmes will be made </w:t>
      </w:r>
      <w:r w:rsidR="00DA151D">
        <w:rPr>
          <w:rFonts w:ascii="Calibri" w:hAnsi="Calibri"/>
          <w:sz w:val="22"/>
          <w:szCs w:val="22"/>
        </w:rPr>
        <w:t>under</w:t>
      </w:r>
      <w:r w:rsidRPr="00295267">
        <w:rPr>
          <w:rFonts w:ascii="Calibri" w:hAnsi="Calibri"/>
          <w:sz w:val="22"/>
          <w:szCs w:val="22"/>
        </w:rPr>
        <w:t xml:space="preserve"> the CBUD project on the basis of </w:t>
      </w:r>
      <w:r w:rsidR="00DA151D">
        <w:rPr>
          <w:rFonts w:ascii="Calibri" w:hAnsi="Calibri"/>
          <w:sz w:val="22"/>
          <w:szCs w:val="22"/>
        </w:rPr>
        <w:t>rates</w:t>
      </w:r>
      <w:r w:rsidRPr="00295267">
        <w:rPr>
          <w:rFonts w:ascii="Calibri" w:hAnsi="Calibri"/>
          <w:sz w:val="22"/>
          <w:szCs w:val="22"/>
        </w:rPr>
        <w:t xml:space="preserve"> </w:t>
      </w:r>
      <w:r w:rsidR="002D0618">
        <w:rPr>
          <w:rFonts w:ascii="Calibri" w:hAnsi="Calibri"/>
          <w:sz w:val="22"/>
          <w:szCs w:val="22"/>
        </w:rPr>
        <w:t>given under C</w:t>
      </w:r>
      <w:r w:rsidR="00813FBD">
        <w:rPr>
          <w:rFonts w:ascii="Calibri" w:hAnsi="Calibri"/>
          <w:sz w:val="22"/>
          <w:szCs w:val="22"/>
        </w:rPr>
        <w:t>lause 12(f) below. This may be</w:t>
      </w:r>
      <w:r w:rsidRPr="00295267">
        <w:rPr>
          <w:rFonts w:ascii="Calibri" w:hAnsi="Calibri"/>
          <w:sz w:val="22"/>
          <w:szCs w:val="22"/>
        </w:rPr>
        <w:t xml:space="preserve"> amended by MoHUA from time to time</w:t>
      </w:r>
      <w:r w:rsidR="002D0618">
        <w:rPr>
          <w:rFonts w:ascii="Calibri" w:hAnsi="Calibri"/>
          <w:sz w:val="22"/>
          <w:szCs w:val="22"/>
        </w:rPr>
        <w:t>.</w:t>
      </w:r>
      <w:r w:rsidR="00813FBD">
        <w:rPr>
          <w:rFonts w:ascii="Calibri" w:hAnsi="Calibri"/>
          <w:sz w:val="22"/>
          <w:szCs w:val="22"/>
        </w:rPr>
        <w:t xml:space="preserve"> </w:t>
      </w:r>
      <w:r w:rsidR="002D0618">
        <w:rPr>
          <w:rFonts w:ascii="Calibri" w:hAnsi="Calibri"/>
          <w:sz w:val="22"/>
          <w:szCs w:val="22"/>
        </w:rPr>
        <w:t xml:space="preserve">The rates applicable at the time of conduct of the programmes shall be considered for </w:t>
      </w:r>
      <w:r w:rsidR="00DA151D">
        <w:rPr>
          <w:rFonts w:ascii="Calibri" w:hAnsi="Calibri"/>
          <w:sz w:val="22"/>
          <w:szCs w:val="22"/>
        </w:rPr>
        <w:t xml:space="preserve">processing of </w:t>
      </w:r>
      <w:r w:rsidR="00813FBD">
        <w:rPr>
          <w:rFonts w:ascii="Calibri" w:hAnsi="Calibri"/>
          <w:sz w:val="22"/>
          <w:szCs w:val="22"/>
        </w:rPr>
        <w:t>claims</w:t>
      </w:r>
      <w:r w:rsidRPr="00295267">
        <w:rPr>
          <w:rFonts w:ascii="Calibri" w:hAnsi="Calibri"/>
          <w:sz w:val="22"/>
          <w:szCs w:val="22"/>
        </w:rPr>
        <w:t>.</w:t>
      </w:r>
      <w:r>
        <w:rPr>
          <w:rFonts w:ascii="Calibri" w:hAnsi="Calibri"/>
          <w:sz w:val="22"/>
          <w:szCs w:val="22"/>
        </w:rPr>
        <w:t xml:space="preserve"> </w:t>
      </w:r>
    </w:p>
    <w:p w14:paraId="26CD9113" w14:textId="77777777" w:rsidR="00295267" w:rsidRDefault="00295267" w:rsidP="00BA36AB">
      <w:pPr>
        <w:pStyle w:val="ListParagraph"/>
        <w:ind w:left="855"/>
        <w:jc w:val="both"/>
        <w:rPr>
          <w:rFonts w:ascii="Calibri" w:hAnsi="Calibri"/>
          <w:sz w:val="22"/>
          <w:szCs w:val="22"/>
        </w:rPr>
      </w:pPr>
    </w:p>
    <w:p w14:paraId="37433ACD" w14:textId="77777777" w:rsidR="00295267" w:rsidRDefault="00295267" w:rsidP="00295267">
      <w:pPr>
        <w:pStyle w:val="ListParagraph"/>
        <w:numPr>
          <w:ilvl w:val="1"/>
          <w:numId w:val="28"/>
        </w:numPr>
        <w:ind w:left="855" w:hanging="387"/>
        <w:jc w:val="both"/>
        <w:rPr>
          <w:rFonts w:ascii="Calibri" w:hAnsi="Calibri"/>
          <w:sz w:val="22"/>
          <w:szCs w:val="22"/>
        </w:rPr>
      </w:pPr>
      <w:r w:rsidRPr="00295267">
        <w:rPr>
          <w:rFonts w:ascii="Calibri" w:hAnsi="Calibri"/>
          <w:sz w:val="22"/>
          <w:szCs w:val="22"/>
        </w:rPr>
        <w:t xml:space="preserve"> The following must be additionally noted for invoicing purposes.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362"/>
      </w:tblGrid>
      <w:tr w:rsidR="00295267" w:rsidRPr="006B1A6E" w14:paraId="65404707" w14:textId="77777777" w:rsidTr="00BA36AB">
        <w:tc>
          <w:tcPr>
            <w:tcW w:w="1806" w:type="dxa"/>
            <w:tcBorders>
              <w:top w:val="single" w:sz="4" w:space="0" w:color="auto"/>
              <w:bottom w:val="single" w:sz="4" w:space="0" w:color="auto"/>
              <w:right w:val="single" w:sz="4" w:space="0" w:color="auto"/>
            </w:tcBorders>
          </w:tcPr>
          <w:p w14:paraId="2933AD74" w14:textId="77777777" w:rsidR="00295267" w:rsidRPr="00BA36AB" w:rsidRDefault="00295267" w:rsidP="00BA36AB">
            <w:pPr>
              <w:pStyle w:val="ListParagraph"/>
              <w:spacing w:before="160" w:after="160"/>
              <w:ind w:left="0"/>
              <w:rPr>
                <w:rFonts w:asciiTheme="majorHAnsi" w:hAnsiTheme="majorHAnsi"/>
                <w:sz w:val="22"/>
                <w:szCs w:val="22"/>
              </w:rPr>
            </w:pPr>
            <w:r w:rsidRPr="00BA36AB">
              <w:rPr>
                <w:rFonts w:asciiTheme="majorHAnsi" w:hAnsiTheme="majorHAnsi"/>
                <w:sz w:val="22"/>
                <w:szCs w:val="22"/>
              </w:rPr>
              <w:t>Training programmes for technical functionaries</w:t>
            </w:r>
          </w:p>
        </w:tc>
        <w:tc>
          <w:tcPr>
            <w:tcW w:w="6362" w:type="dxa"/>
            <w:tcBorders>
              <w:top w:val="single" w:sz="4" w:space="0" w:color="auto"/>
              <w:left w:val="single" w:sz="4" w:space="0" w:color="auto"/>
              <w:bottom w:val="single" w:sz="4" w:space="0" w:color="auto"/>
            </w:tcBorders>
          </w:tcPr>
          <w:p w14:paraId="3E9212F5" w14:textId="77777777" w:rsidR="00295267" w:rsidRPr="00BA36AB" w:rsidRDefault="00295267" w:rsidP="00BA36AB">
            <w:pPr>
              <w:pStyle w:val="ListParagraph"/>
              <w:numPr>
                <w:ilvl w:val="0"/>
                <w:numId w:val="33"/>
              </w:numPr>
              <w:spacing w:before="160" w:after="160"/>
              <w:ind w:left="297" w:hanging="297"/>
              <w:rPr>
                <w:rFonts w:asciiTheme="majorHAnsi" w:hAnsiTheme="majorHAnsi"/>
                <w:sz w:val="22"/>
                <w:szCs w:val="22"/>
              </w:rPr>
            </w:pPr>
            <w:r w:rsidRPr="00BA36AB">
              <w:rPr>
                <w:rFonts w:asciiTheme="majorHAnsi" w:hAnsiTheme="majorHAnsi"/>
                <w:sz w:val="22"/>
                <w:szCs w:val="22"/>
              </w:rPr>
              <w:t>All travel costs of participants travelling to institutes for training programmes shall be borne by States/ULBs</w:t>
            </w:r>
          </w:p>
          <w:p w14:paraId="04EE165A" w14:textId="77777777" w:rsidR="00295267" w:rsidRPr="00BA36AB" w:rsidRDefault="00295267" w:rsidP="00BA36AB">
            <w:pPr>
              <w:pStyle w:val="ListParagraph"/>
              <w:numPr>
                <w:ilvl w:val="0"/>
                <w:numId w:val="33"/>
              </w:numPr>
              <w:spacing w:before="160" w:after="160"/>
              <w:ind w:left="297" w:hanging="297"/>
              <w:rPr>
                <w:rFonts w:asciiTheme="majorHAnsi" w:hAnsiTheme="majorHAnsi"/>
                <w:sz w:val="22"/>
                <w:szCs w:val="22"/>
              </w:rPr>
            </w:pPr>
            <w:r w:rsidRPr="00BA36AB">
              <w:rPr>
                <w:rFonts w:asciiTheme="majorHAnsi" w:hAnsiTheme="majorHAnsi"/>
                <w:sz w:val="22"/>
                <w:szCs w:val="22"/>
              </w:rPr>
              <w:t xml:space="preserve">All other costs will be as per </w:t>
            </w:r>
            <w:r w:rsidR="00813FBD">
              <w:rPr>
                <w:rFonts w:asciiTheme="majorHAnsi" w:hAnsiTheme="majorHAnsi"/>
                <w:sz w:val="22"/>
                <w:szCs w:val="22"/>
              </w:rPr>
              <w:t xml:space="preserve">Clause 12(f) </w:t>
            </w:r>
          </w:p>
          <w:p w14:paraId="3CDC29E7" w14:textId="77777777" w:rsidR="00295267" w:rsidRPr="00BA36AB" w:rsidRDefault="00295267" w:rsidP="00BA36AB">
            <w:pPr>
              <w:pStyle w:val="ListParagraph"/>
              <w:numPr>
                <w:ilvl w:val="0"/>
                <w:numId w:val="33"/>
              </w:numPr>
              <w:spacing w:before="160" w:after="160"/>
              <w:ind w:left="297" w:hanging="297"/>
              <w:rPr>
                <w:rFonts w:asciiTheme="majorHAnsi" w:hAnsiTheme="majorHAnsi"/>
                <w:sz w:val="22"/>
                <w:szCs w:val="22"/>
              </w:rPr>
            </w:pPr>
            <w:r w:rsidRPr="00BA36AB">
              <w:rPr>
                <w:rFonts w:asciiTheme="majorHAnsi" w:hAnsiTheme="majorHAnsi"/>
                <w:sz w:val="22"/>
                <w:szCs w:val="22"/>
              </w:rPr>
              <w:t xml:space="preserve">The amount payable shall be fixed as per </w:t>
            </w:r>
            <w:r w:rsidR="00813FBD">
              <w:rPr>
                <w:rFonts w:asciiTheme="majorHAnsi" w:hAnsiTheme="majorHAnsi"/>
                <w:sz w:val="22"/>
                <w:szCs w:val="22"/>
              </w:rPr>
              <w:t>Clause 12(f)</w:t>
            </w:r>
            <w:r w:rsidRPr="00BA36AB">
              <w:rPr>
                <w:rFonts w:asciiTheme="majorHAnsi" w:hAnsiTheme="majorHAnsi"/>
                <w:sz w:val="22"/>
                <w:szCs w:val="22"/>
              </w:rPr>
              <w:t xml:space="preserve"> irrespective of the actual expenditure by the Training Entity under the various heads. </w:t>
            </w:r>
          </w:p>
        </w:tc>
      </w:tr>
      <w:tr w:rsidR="00295267" w:rsidRPr="006B1A6E" w14:paraId="165DCB81" w14:textId="77777777" w:rsidTr="00BA36AB">
        <w:tc>
          <w:tcPr>
            <w:tcW w:w="1806" w:type="dxa"/>
            <w:tcBorders>
              <w:top w:val="single" w:sz="4" w:space="0" w:color="auto"/>
              <w:bottom w:val="single" w:sz="4" w:space="0" w:color="auto"/>
              <w:right w:val="single" w:sz="4" w:space="0" w:color="auto"/>
            </w:tcBorders>
          </w:tcPr>
          <w:p w14:paraId="6DF1B5A7" w14:textId="2A53E8A9" w:rsidR="00295267" w:rsidRPr="00BA36AB" w:rsidRDefault="00295267" w:rsidP="00E973EC">
            <w:pPr>
              <w:pStyle w:val="ListParagraph"/>
              <w:spacing w:before="160" w:after="160"/>
              <w:ind w:left="0"/>
              <w:rPr>
                <w:rFonts w:asciiTheme="majorHAnsi" w:hAnsiTheme="majorHAnsi"/>
                <w:sz w:val="22"/>
                <w:szCs w:val="22"/>
              </w:rPr>
            </w:pPr>
            <w:r w:rsidRPr="00BA36AB">
              <w:rPr>
                <w:rFonts w:asciiTheme="majorHAnsi" w:hAnsiTheme="majorHAnsi"/>
                <w:sz w:val="22"/>
                <w:szCs w:val="22"/>
              </w:rPr>
              <w:t>Exposure visits</w:t>
            </w:r>
            <w:r w:rsidRPr="00BA36AB" w:rsidDel="00FD02F6">
              <w:rPr>
                <w:rFonts w:asciiTheme="majorHAnsi" w:hAnsiTheme="majorHAnsi"/>
                <w:sz w:val="22"/>
                <w:szCs w:val="22"/>
              </w:rPr>
              <w:t xml:space="preserve"> </w:t>
            </w:r>
          </w:p>
        </w:tc>
        <w:tc>
          <w:tcPr>
            <w:tcW w:w="6362" w:type="dxa"/>
            <w:tcBorders>
              <w:top w:val="single" w:sz="4" w:space="0" w:color="auto"/>
              <w:left w:val="single" w:sz="4" w:space="0" w:color="auto"/>
              <w:bottom w:val="single" w:sz="4" w:space="0" w:color="auto"/>
            </w:tcBorders>
          </w:tcPr>
          <w:p w14:paraId="6CD2A6E6" w14:textId="77777777" w:rsidR="00295267" w:rsidRPr="00BA36AB" w:rsidRDefault="00295267" w:rsidP="00BA36AB">
            <w:pPr>
              <w:pStyle w:val="ListParagraph"/>
              <w:numPr>
                <w:ilvl w:val="0"/>
                <w:numId w:val="34"/>
              </w:numPr>
              <w:spacing w:before="160" w:after="160"/>
              <w:ind w:left="252" w:hanging="252"/>
              <w:rPr>
                <w:rFonts w:asciiTheme="majorHAnsi" w:hAnsiTheme="majorHAnsi"/>
                <w:sz w:val="22"/>
                <w:szCs w:val="22"/>
              </w:rPr>
            </w:pPr>
            <w:r w:rsidRPr="00BA36AB">
              <w:rPr>
                <w:rFonts w:asciiTheme="majorHAnsi" w:hAnsiTheme="majorHAnsi"/>
                <w:sz w:val="22"/>
                <w:szCs w:val="22"/>
              </w:rPr>
              <w:t xml:space="preserve">All travel costs of participants for exposure visits shall be borne by respective State Governments. </w:t>
            </w:r>
          </w:p>
          <w:p w14:paraId="6859C0A9" w14:textId="77777777" w:rsidR="00295267" w:rsidRPr="00BA36AB" w:rsidRDefault="00295267" w:rsidP="00BA36AB">
            <w:pPr>
              <w:pStyle w:val="ListParagraph"/>
              <w:numPr>
                <w:ilvl w:val="0"/>
                <w:numId w:val="34"/>
              </w:numPr>
              <w:spacing w:before="160" w:after="160"/>
              <w:ind w:left="252" w:hanging="252"/>
              <w:rPr>
                <w:rFonts w:asciiTheme="majorHAnsi" w:hAnsiTheme="majorHAnsi"/>
                <w:sz w:val="22"/>
                <w:szCs w:val="22"/>
              </w:rPr>
            </w:pPr>
            <w:r w:rsidRPr="00BA36AB">
              <w:rPr>
                <w:rFonts w:asciiTheme="majorHAnsi" w:hAnsiTheme="majorHAnsi"/>
                <w:sz w:val="22"/>
                <w:szCs w:val="22"/>
              </w:rPr>
              <w:t xml:space="preserve">All other costs for accommodation, venue for local lectures, training material etc. will be as per </w:t>
            </w:r>
            <w:r w:rsidR="00813FBD">
              <w:rPr>
                <w:rFonts w:asciiTheme="majorHAnsi" w:hAnsiTheme="majorHAnsi"/>
                <w:sz w:val="22"/>
                <w:szCs w:val="22"/>
              </w:rPr>
              <w:t>Clause 12(f)</w:t>
            </w:r>
            <w:r w:rsidRPr="00BA36AB">
              <w:rPr>
                <w:rFonts w:asciiTheme="majorHAnsi" w:hAnsiTheme="majorHAnsi"/>
                <w:sz w:val="22"/>
                <w:szCs w:val="22"/>
              </w:rPr>
              <w:t>.</w:t>
            </w:r>
          </w:p>
          <w:p w14:paraId="5640FE04" w14:textId="77777777" w:rsidR="00295267" w:rsidRPr="00BA36AB" w:rsidRDefault="00295267" w:rsidP="00BA36AB">
            <w:pPr>
              <w:pStyle w:val="ListParagraph"/>
              <w:numPr>
                <w:ilvl w:val="0"/>
                <w:numId w:val="34"/>
              </w:numPr>
              <w:spacing w:before="160" w:after="160"/>
              <w:ind w:left="252" w:hanging="252"/>
              <w:rPr>
                <w:rFonts w:asciiTheme="majorHAnsi" w:hAnsiTheme="majorHAnsi"/>
                <w:sz w:val="22"/>
                <w:szCs w:val="22"/>
              </w:rPr>
            </w:pPr>
            <w:r w:rsidRPr="00BA36AB">
              <w:rPr>
                <w:rFonts w:asciiTheme="majorHAnsi" w:hAnsiTheme="majorHAnsi"/>
                <w:sz w:val="22"/>
                <w:szCs w:val="22"/>
              </w:rPr>
              <w:t xml:space="preserve">The amount payable shall be fixed </w:t>
            </w:r>
            <w:r w:rsidR="00813FBD" w:rsidRPr="003E0C17">
              <w:rPr>
                <w:rFonts w:asciiTheme="majorHAnsi" w:hAnsiTheme="majorHAnsi"/>
                <w:sz w:val="22"/>
                <w:szCs w:val="22"/>
              </w:rPr>
              <w:t xml:space="preserve">as per </w:t>
            </w:r>
            <w:r w:rsidR="00813FBD">
              <w:rPr>
                <w:rFonts w:asciiTheme="majorHAnsi" w:hAnsiTheme="majorHAnsi"/>
                <w:sz w:val="22"/>
                <w:szCs w:val="22"/>
              </w:rPr>
              <w:t>Clause 12(f)</w:t>
            </w:r>
            <w:r w:rsidR="00813FBD" w:rsidRPr="003E0C17">
              <w:rPr>
                <w:rFonts w:asciiTheme="majorHAnsi" w:hAnsiTheme="majorHAnsi"/>
                <w:sz w:val="22"/>
                <w:szCs w:val="22"/>
              </w:rPr>
              <w:t xml:space="preserve"> </w:t>
            </w:r>
            <w:r w:rsidRPr="00BA36AB">
              <w:rPr>
                <w:rFonts w:asciiTheme="majorHAnsi" w:hAnsiTheme="majorHAnsi"/>
                <w:sz w:val="22"/>
                <w:szCs w:val="22"/>
              </w:rPr>
              <w:t>irrespective of the actual expenditure by the Training Entity under the various heads, except travel costs for local transportation and site visits, which may be claimed by the Training Entity as per actuals.</w:t>
            </w:r>
          </w:p>
        </w:tc>
      </w:tr>
      <w:tr w:rsidR="00295267" w:rsidRPr="006B1A6E" w14:paraId="1B41F594" w14:textId="77777777" w:rsidTr="00BA36AB">
        <w:tc>
          <w:tcPr>
            <w:tcW w:w="1806" w:type="dxa"/>
            <w:tcBorders>
              <w:top w:val="single" w:sz="4" w:space="0" w:color="auto"/>
              <w:bottom w:val="single" w:sz="4" w:space="0" w:color="auto"/>
              <w:right w:val="single" w:sz="4" w:space="0" w:color="auto"/>
            </w:tcBorders>
          </w:tcPr>
          <w:p w14:paraId="1319C682" w14:textId="371BC5A7" w:rsidR="004B75FF" w:rsidRPr="004B75FF" w:rsidRDefault="004B75FF" w:rsidP="004B75FF">
            <w:pPr>
              <w:jc w:val="both"/>
              <w:rPr>
                <w:rFonts w:ascii="Calibri" w:hAnsi="Calibri"/>
                <w:sz w:val="22"/>
                <w:szCs w:val="22"/>
              </w:rPr>
            </w:pPr>
            <w:r>
              <w:rPr>
                <w:rFonts w:ascii="Calibri" w:hAnsi="Calibri"/>
                <w:sz w:val="22"/>
                <w:szCs w:val="22"/>
              </w:rPr>
              <w:t>T</w:t>
            </w:r>
            <w:r w:rsidRPr="004B75FF">
              <w:rPr>
                <w:rFonts w:ascii="Calibri" w:hAnsi="Calibri"/>
                <w:sz w:val="22"/>
                <w:szCs w:val="22"/>
              </w:rPr>
              <w:t xml:space="preserve">heme based State-level workshops as assigned and directed by the </w:t>
            </w:r>
            <w:r w:rsidRPr="004B75FF">
              <w:rPr>
                <w:rFonts w:ascii="Calibri" w:hAnsi="Calibri"/>
                <w:sz w:val="22"/>
                <w:szCs w:val="22"/>
              </w:rPr>
              <w:lastRenderedPageBreak/>
              <w:t xml:space="preserve">State from time to time. </w:t>
            </w:r>
          </w:p>
          <w:p w14:paraId="2754C47E" w14:textId="12B05E2E" w:rsidR="00295267" w:rsidRPr="00BA36AB" w:rsidRDefault="00295267" w:rsidP="00BA36AB">
            <w:pPr>
              <w:pStyle w:val="ListParagraph"/>
              <w:spacing w:before="160" w:after="160"/>
              <w:ind w:left="0"/>
              <w:rPr>
                <w:rFonts w:asciiTheme="majorHAnsi" w:hAnsiTheme="majorHAnsi"/>
                <w:sz w:val="22"/>
                <w:szCs w:val="22"/>
              </w:rPr>
            </w:pPr>
          </w:p>
        </w:tc>
        <w:tc>
          <w:tcPr>
            <w:tcW w:w="6362" w:type="dxa"/>
            <w:tcBorders>
              <w:top w:val="single" w:sz="4" w:space="0" w:color="auto"/>
              <w:left w:val="single" w:sz="4" w:space="0" w:color="auto"/>
              <w:bottom w:val="single" w:sz="4" w:space="0" w:color="auto"/>
            </w:tcBorders>
          </w:tcPr>
          <w:p w14:paraId="7A02EB30" w14:textId="77777777" w:rsidR="00813FBD" w:rsidRDefault="00295267" w:rsidP="00BA36AB">
            <w:pPr>
              <w:pStyle w:val="ListParagraph"/>
              <w:numPr>
                <w:ilvl w:val="0"/>
                <w:numId w:val="34"/>
              </w:numPr>
              <w:spacing w:before="160" w:after="160"/>
              <w:ind w:left="252" w:hanging="252"/>
              <w:rPr>
                <w:rFonts w:asciiTheme="majorHAnsi" w:hAnsiTheme="majorHAnsi"/>
                <w:sz w:val="22"/>
                <w:szCs w:val="22"/>
              </w:rPr>
            </w:pPr>
            <w:r w:rsidRPr="00BA36AB">
              <w:rPr>
                <w:rFonts w:asciiTheme="majorHAnsi" w:hAnsiTheme="majorHAnsi"/>
                <w:sz w:val="22"/>
                <w:szCs w:val="22"/>
              </w:rPr>
              <w:lastRenderedPageBreak/>
              <w:t xml:space="preserve">Travel costs of participants travelling for the workshops shall be borne by States/ULBs. </w:t>
            </w:r>
          </w:p>
          <w:p w14:paraId="5D059356" w14:textId="77777777" w:rsidR="00295267" w:rsidRPr="00BA36AB" w:rsidRDefault="00295267" w:rsidP="00BA36AB">
            <w:pPr>
              <w:pStyle w:val="ListParagraph"/>
              <w:numPr>
                <w:ilvl w:val="0"/>
                <w:numId w:val="34"/>
              </w:numPr>
              <w:spacing w:before="160" w:after="160"/>
              <w:ind w:left="252" w:hanging="252"/>
              <w:rPr>
                <w:rFonts w:asciiTheme="majorHAnsi" w:hAnsiTheme="majorHAnsi"/>
                <w:sz w:val="22"/>
                <w:szCs w:val="22"/>
              </w:rPr>
            </w:pPr>
            <w:r w:rsidRPr="00BA36AB">
              <w:rPr>
                <w:rFonts w:asciiTheme="majorHAnsi" w:hAnsiTheme="majorHAnsi"/>
                <w:sz w:val="22"/>
                <w:szCs w:val="22"/>
              </w:rPr>
              <w:t xml:space="preserve">All other costs such as board and lodging, venue costs, training material etc. will be as per approved budget by </w:t>
            </w:r>
            <w:r w:rsidR="00B4149E">
              <w:rPr>
                <w:rFonts w:asciiTheme="majorHAnsi" w:hAnsiTheme="majorHAnsi"/>
                <w:sz w:val="22"/>
                <w:szCs w:val="22"/>
              </w:rPr>
              <w:t>State</w:t>
            </w:r>
            <w:r w:rsidRPr="00BA36AB">
              <w:rPr>
                <w:rFonts w:asciiTheme="majorHAnsi" w:hAnsiTheme="majorHAnsi"/>
                <w:sz w:val="22"/>
                <w:szCs w:val="22"/>
              </w:rPr>
              <w:t xml:space="preserve"> and actual expenditure up to a maximum amount indicated </w:t>
            </w:r>
            <w:r w:rsidR="00813FBD">
              <w:rPr>
                <w:rFonts w:asciiTheme="majorHAnsi" w:hAnsiTheme="majorHAnsi"/>
                <w:sz w:val="22"/>
                <w:szCs w:val="22"/>
              </w:rPr>
              <w:t>in Clause 12(f)</w:t>
            </w:r>
            <w:r w:rsidRPr="00BA36AB">
              <w:rPr>
                <w:rFonts w:asciiTheme="majorHAnsi" w:hAnsiTheme="majorHAnsi"/>
                <w:sz w:val="22"/>
                <w:szCs w:val="22"/>
              </w:rPr>
              <w:t>.</w:t>
            </w:r>
          </w:p>
          <w:p w14:paraId="39F230AB" w14:textId="77777777" w:rsidR="00295267" w:rsidRPr="00BA36AB" w:rsidRDefault="00295267" w:rsidP="00BA36AB">
            <w:pPr>
              <w:pStyle w:val="ListParagraph"/>
              <w:numPr>
                <w:ilvl w:val="0"/>
                <w:numId w:val="34"/>
              </w:numPr>
              <w:spacing w:before="160" w:after="160"/>
              <w:ind w:left="252" w:hanging="252"/>
              <w:rPr>
                <w:rFonts w:asciiTheme="majorHAnsi" w:hAnsiTheme="majorHAnsi"/>
                <w:sz w:val="22"/>
                <w:szCs w:val="22"/>
              </w:rPr>
            </w:pPr>
            <w:r w:rsidRPr="00BA36AB">
              <w:rPr>
                <w:rFonts w:asciiTheme="majorHAnsi" w:hAnsiTheme="majorHAnsi"/>
                <w:sz w:val="22"/>
                <w:szCs w:val="22"/>
              </w:rPr>
              <w:lastRenderedPageBreak/>
              <w:t xml:space="preserve">State workshops will need the approval of the State Mission Director </w:t>
            </w:r>
          </w:p>
        </w:tc>
      </w:tr>
      <w:tr w:rsidR="00295267" w:rsidRPr="006B1A6E" w14:paraId="3368B0BB" w14:textId="77777777" w:rsidTr="00BA36AB">
        <w:tc>
          <w:tcPr>
            <w:tcW w:w="1806" w:type="dxa"/>
            <w:tcBorders>
              <w:top w:val="single" w:sz="4" w:space="0" w:color="auto"/>
              <w:bottom w:val="single" w:sz="4" w:space="0" w:color="auto"/>
              <w:right w:val="single" w:sz="4" w:space="0" w:color="auto"/>
            </w:tcBorders>
          </w:tcPr>
          <w:p w14:paraId="4C76DFFE" w14:textId="77777777" w:rsidR="00295267" w:rsidRPr="00BA36AB" w:rsidRDefault="00295267" w:rsidP="00BA36AB">
            <w:pPr>
              <w:pStyle w:val="ListParagraph"/>
              <w:spacing w:before="160" w:after="160"/>
              <w:ind w:left="0"/>
              <w:rPr>
                <w:rFonts w:asciiTheme="majorHAnsi" w:hAnsiTheme="majorHAnsi"/>
                <w:sz w:val="22"/>
                <w:szCs w:val="22"/>
              </w:rPr>
            </w:pPr>
            <w:r w:rsidRPr="00BA36AB">
              <w:rPr>
                <w:rFonts w:asciiTheme="majorHAnsi" w:hAnsiTheme="majorHAnsi"/>
                <w:sz w:val="22"/>
                <w:szCs w:val="22"/>
              </w:rPr>
              <w:lastRenderedPageBreak/>
              <w:t>Goods and Service tax</w:t>
            </w:r>
          </w:p>
        </w:tc>
        <w:tc>
          <w:tcPr>
            <w:tcW w:w="6362" w:type="dxa"/>
            <w:tcBorders>
              <w:top w:val="single" w:sz="4" w:space="0" w:color="auto"/>
              <w:left w:val="single" w:sz="4" w:space="0" w:color="auto"/>
              <w:bottom w:val="single" w:sz="4" w:space="0" w:color="auto"/>
            </w:tcBorders>
          </w:tcPr>
          <w:p w14:paraId="077BFA14" w14:textId="77777777" w:rsidR="00295267" w:rsidRPr="00BA36AB" w:rsidRDefault="00295267" w:rsidP="00BA36AB">
            <w:pPr>
              <w:pStyle w:val="ListParagraph"/>
              <w:numPr>
                <w:ilvl w:val="0"/>
                <w:numId w:val="35"/>
              </w:numPr>
              <w:spacing w:before="160" w:after="160"/>
              <w:ind w:left="252" w:hanging="252"/>
              <w:rPr>
                <w:rFonts w:asciiTheme="majorHAnsi" w:hAnsiTheme="majorHAnsi"/>
                <w:sz w:val="22"/>
                <w:szCs w:val="22"/>
              </w:rPr>
            </w:pPr>
            <w:r w:rsidRPr="00BA36AB">
              <w:rPr>
                <w:rFonts w:asciiTheme="majorHAnsi" w:hAnsiTheme="majorHAnsi"/>
                <w:sz w:val="22"/>
                <w:szCs w:val="22"/>
              </w:rPr>
              <w:t>All costs approved under the programme are inclusive of applicable taxes</w:t>
            </w:r>
          </w:p>
          <w:p w14:paraId="3A358CD6" w14:textId="77777777" w:rsidR="00295267" w:rsidRPr="00BA36AB" w:rsidRDefault="00295267" w:rsidP="00BA36AB">
            <w:pPr>
              <w:pStyle w:val="ListParagraph"/>
              <w:numPr>
                <w:ilvl w:val="0"/>
                <w:numId w:val="35"/>
              </w:numPr>
              <w:spacing w:before="160" w:after="160"/>
              <w:ind w:left="252" w:hanging="252"/>
              <w:rPr>
                <w:rFonts w:asciiTheme="majorHAnsi" w:hAnsiTheme="majorHAnsi"/>
                <w:sz w:val="22"/>
                <w:szCs w:val="22"/>
              </w:rPr>
            </w:pPr>
            <w:r w:rsidRPr="00BA36AB">
              <w:rPr>
                <w:rFonts w:asciiTheme="majorHAnsi" w:hAnsiTheme="majorHAnsi"/>
                <w:sz w:val="22"/>
                <w:szCs w:val="22"/>
              </w:rPr>
              <w:t xml:space="preserve">Training entities will need to submit proof of payment of GST along with the invoices </w:t>
            </w:r>
          </w:p>
        </w:tc>
      </w:tr>
    </w:tbl>
    <w:p w14:paraId="5250B83F" w14:textId="77777777" w:rsidR="00295267" w:rsidRPr="00295267" w:rsidRDefault="00295267" w:rsidP="00BA36AB">
      <w:pPr>
        <w:pStyle w:val="ListParagraph"/>
        <w:ind w:left="855"/>
        <w:jc w:val="both"/>
        <w:rPr>
          <w:rFonts w:ascii="Calibri" w:hAnsi="Calibri"/>
          <w:sz w:val="22"/>
          <w:szCs w:val="22"/>
        </w:rPr>
      </w:pPr>
    </w:p>
    <w:p w14:paraId="7DB91935" w14:textId="3677CE06" w:rsidR="00295267" w:rsidRDefault="00694035" w:rsidP="00BA36AB">
      <w:pPr>
        <w:pStyle w:val="ListParagraph"/>
        <w:numPr>
          <w:ilvl w:val="1"/>
          <w:numId w:val="28"/>
        </w:numPr>
        <w:ind w:left="855" w:hanging="387"/>
        <w:jc w:val="both"/>
        <w:rPr>
          <w:rFonts w:ascii="Calibri" w:hAnsi="Calibri"/>
          <w:sz w:val="22"/>
          <w:szCs w:val="22"/>
        </w:rPr>
      </w:pPr>
      <w:r>
        <w:rPr>
          <w:rFonts w:ascii="Calibri" w:hAnsi="Calibri"/>
          <w:sz w:val="22"/>
          <w:szCs w:val="22"/>
        </w:rPr>
        <w:t xml:space="preserve">Applicable </w:t>
      </w:r>
      <w:r w:rsidR="00FF533C">
        <w:rPr>
          <w:rFonts w:ascii="Calibri" w:hAnsi="Calibri"/>
          <w:sz w:val="22"/>
          <w:szCs w:val="22"/>
        </w:rPr>
        <w:t>rates</w:t>
      </w:r>
      <w:r w:rsidR="003C65AA">
        <w:rPr>
          <w:rFonts w:ascii="Calibri" w:hAnsi="Calibri"/>
          <w:sz w:val="22"/>
          <w:szCs w:val="22"/>
        </w:rPr>
        <w:t xml:space="preserve"> as per CCBP norms </w:t>
      </w:r>
      <w:r w:rsidR="00FF533C">
        <w:rPr>
          <w:rFonts w:ascii="Calibri" w:hAnsi="Calibri"/>
          <w:sz w:val="22"/>
          <w:szCs w:val="22"/>
        </w:rPr>
        <w:t>for training</w:t>
      </w:r>
      <w:r w:rsidR="00233039">
        <w:rPr>
          <w:rFonts w:ascii="Calibri" w:hAnsi="Calibri"/>
          <w:sz w:val="22"/>
          <w:szCs w:val="22"/>
        </w:rPr>
        <w:t xml:space="preserve"> </w:t>
      </w:r>
      <w:r>
        <w:rPr>
          <w:rFonts w:ascii="Calibri" w:hAnsi="Calibri"/>
          <w:sz w:val="22"/>
          <w:szCs w:val="22"/>
        </w:rPr>
        <w:t>are indicated below:</w:t>
      </w:r>
    </w:p>
    <w:p w14:paraId="4108FBAB" w14:textId="77777777" w:rsidR="00295267" w:rsidRDefault="00295267" w:rsidP="00295267">
      <w:pPr>
        <w:pStyle w:val="ListParagraph"/>
        <w:ind w:left="855"/>
        <w:jc w:val="both"/>
        <w:rPr>
          <w:rFonts w:ascii="Calibri" w:hAnsi="Calibri"/>
          <w:sz w:val="22"/>
          <w:szCs w:val="22"/>
        </w:rPr>
      </w:pPr>
    </w:p>
    <w:p w14:paraId="10AB9AE0" w14:textId="664FF42B" w:rsidR="00295267" w:rsidRPr="00C96F69" w:rsidRDefault="00295267" w:rsidP="00295267">
      <w:pPr>
        <w:pStyle w:val="ListParagraph"/>
        <w:numPr>
          <w:ilvl w:val="2"/>
          <w:numId w:val="28"/>
        </w:numPr>
        <w:ind w:hanging="90"/>
        <w:jc w:val="both"/>
        <w:rPr>
          <w:rFonts w:ascii="Calibri" w:hAnsi="Calibri"/>
          <w:b/>
          <w:sz w:val="22"/>
          <w:szCs w:val="22"/>
        </w:rPr>
      </w:pPr>
      <w:r w:rsidRPr="00C96F69">
        <w:rPr>
          <w:rFonts w:ascii="Calibri" w:hAnsi="Calibri"/>
          <w:b/>
          <w:sz w:val="22"/>
          <w:szCs w:val="22"/>
        </w:rPr>
        <w:t>Training Programme</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24"/>
        <w:gridCol w:w="1532"/>
        <w:gridCol w:w="1217"/>
        <w:gridCol w:w="1375"/>
        <w:gridCol w:w="1134"/>
      </w:tblGrid>
      <w:tr w:rsidR="00295267" w:rsidRPr="00216C8E" w14:paraId="7E76E655" w14:textId="77777777" w:rsidTr="00295267">
        <w:tc>
          <w:tcPr>
            <w:tcW w:w="540" w:type="dxa"/>
            <w:vMerge w:val="restart"/>
          </w:tcPr>
          <w:p w14:paraId="22614F5B" w14:textId="77777777" w:rsidR="00295267" w:rsidRPr="00A21AA7" w:rsidRDefault="00295267" w:rsidP="00295267">
            <w:pPr>
              <w:jc w:val="both"/>
              <w:rPr>
                <w:rFonts w:ascii="Calibri" w:hAnsi="Calibri"/>
                <w:sz w:val="22"/>
                <w:szCs w:val="22"/>
              </w:rPr>
            </w:pPr>
            <w:r w:rsidRPr="00A21AA7">
              <w:rPr>
                <w:rFonts w:ascii="Calibri" w:hAnsi="Calibri"/>
                <w:sz w:val="22"/>
                <w:szCs w:val="22"/>
              </w:rPr>
              <w:t>No</w:t>
            </w:r>
          </w:p>
        </w:tc>
        <w:tc>
          <w:tcPr>
            <w:tcW w:w="2430" w:type="dxa"/>
            <w:vMerge w:val="restart"/>
          </w:tcPr>
          <w:p w14:paraId="0A2E1095" w14:textId="77777777" w:rsidR="00295267" w:rsidRPr="00A21AA7" w:rsidRDefault="00295267" w:rsidP="00295267">
            <w:pPr>
              <w:rPr>
                <w:rFonts w:ascii="Calibri" w:hAnsi="Calibri"/>
                <w:sz w:val="22"/>
                <w:szCs w:val="22"/>
              </w:rPr>
            </w:pPr>
            <w:r w:rsidRPr="00A21AA7">
              <w:rPr>
                <w:rFonts w:ascii="Calibri" w:hAnsi="Calibri"/>
                <w:sz w:val="22"/>
                <w:szCs w:val="22"/>
              </w:rPr>
              <w:t>Costs</w:t>
            </w:r>
          </w:p>
        </w:tc>
        <w:tc>
          <w:tcPr>
            <w:tcW w:w="2880" w:type="dxa"/>
            <w:gridSpan w:val="2"/>
          </w:tcPr>
          <w:p w14:paraId="243ED249" w14:textId="77777777" w:rsidR="00295267" w:rsidRPr="00A21AA7" w:rsidRDefault="00295267" w:rsidP="00295267">
            <w:pPr>
              <w:jc w:val="center"/>
              <w:rPr>
                <w:rFonts w:ascii="Calibri" w:hAnsi="Calibri"/>
                <w:sz w:val="22"/>
                <w:szCs w:val="22"/>
              </w:rPr>
            </w:pPr>
            <w:r w:rsidRPr="00A21AA7">
              <w:rPr>
                <w:rFonts w:ascii="Calibri" w:hAnsi="Calibri"/>
                <w:sz w:val="22"/>
                <w:szCs w:val="22"/>
              </w:rPr>
              <w:t>Residential (INR)</w:t>
            </w:r>
          </w:p>
        </w:tc>
        <w:tc>
          <w:tcPr>
            <w:tcW w:w="2605" w:type="dxa"/>
            <w:gridSpan w:val="2"/>
          </w:tcPr>
          <w:p w14:paraId="1916102A" w14:textId="77777777" w:rsidR="00295267" w:rsidRPr="00A21AA7" w:rsidRDefault="00295267" w:rsidP="00295267">
            <w:pPr>
              <w:jc w:val="center"/>
              <w:rPr>
                <w:rFonts w:ascii="Calibri" w:hAnsi="Calibri"/>
                <w:sz w:val="22"/>
                <w:szCs w:val="22"/>
              </w:rPr>
            </w:pPr>
            <w:r w:rsidRPr="00A21AA7">
              <w:rPr>
                <w:rFonts w:ascii="Calibri" w:hAnsi="Calibri"/>
                <w:sz w:val="22"/>
                <w:szCs w:val="22"/>
              </w:rPr>
              <w:t>Non-residential (INR)</w:t>
            </w:r>
          </w:p>
        </w:tc>
      </w:tr>
      <w:tr w:rsidR="00295267" w:rsidRPr="00216C8E" w14:paraId="022B3084" w14:textId="77777777" w:rsidTr="00295267">
        <w:tc>
          <w:tcPr>
            <w:tcW w:w="540" w:type="dxa"/>
            <w:vMerge/>
          </w:tcPr>
          <w:p w14:paraId="326F4B3B" w14:textId="77777777" w:rsidR="00295267" w:rsidRPr="00A21AA7" w:rsidRDefault="00295267" w:rsidP="00295267">
            <w:pPr>
              <w:jc w:val="both"/>
              <w:rPr>
                <w:rFonts w:ascii="Calibri" w:hAnsi="Calibri"/>
                <w:sz w:val="22"/>
                <w:szCs w:val="22"/>
              </w:rPr>
            </w:pPr>
          </w:p>
        </w:tc>
        <w:tc>
          <w:tcPr>
            <w:tcW w:w="2430" w:type="dxa"/>
            <w:vMerge/>
          </w:tcPr>
          <w:p w14:paraId="72A5F61D" w14:textId="77777777" w:rsidR="00295267" w:rsidRPr="00A21AA7" w:rsidRDefault="00295267" w:rsidP="00295267">
            <w:pPr>
              <w:rPr>
                <w:rFonts w:ascii="Calibri" w:hAnsi="Calibri"/>
                <w:sz w:val="22"/>
                <w:szCs w:val="22"/>
              </w:rPr>
            </w:pPr>
          </w:p>
        </w:tc>
        <w:tc>
          <w:tcPr>
            <w:tcW w:w="1620" w:type="dxa"/>
          </w:tcPr>
          <w:p w14:paraId="63DFB503" w14:textId="77777777" w:rsidR="00295267" w:rsidRPr="00A21AA7" w:rsidRDefault="00295267" w:rsidP="00295267">
            <w:pPr>
              <w:jc w:val="right"/>
              <w:rPr>
                <w:rFonts w:ascii="Calibri" w:hAnsi="Calibri"/>
                <w:sz w:val="22"/>
                <w:szCs w:val="22"/>
              </w:rPr>
            </w:pPr>
            <w:r w:rsidRPr="00A21AA7">
              <w:rPr>
                <w:rFonts w:ascii="Calibri" w:hAnsi="Calibri"/>
                <w:sz w:val="22"/>
                <w:szCs w:val="22"/>
              </w:rPr>
              <w:t>ERs &amp; senior ULB officials</w:t>
            </w:r>
          </w:p>
        </w:tc>
        <w:tc>
          <w:tcPr>
            <w:tcW w:w="1260" w:type="dxa"/>
          </w:tcPr>
          <w:p w14:paraId="1830254F" w14:textId="77777777" w:rsidR="00295267" w:rsidRPr="00A21AA7" w:rsidRDefault="00295267" w:rsidP="00295267">
            <w:pPr>
              <w:jc w:val="right"/>
              <w:rPr>
                <w:rFonts w:ascii="Calibri" w:hAnsi="Calibri"/>
                <w:sz w:val="22"/>
                <w:szCs w:val="22"/>
              </w:rPr>
            </w:pPr>
            <w:r w:rsidRPr="00A21AA7">
              <w:rPr>
                <w:rFonts w:ascii="Calibri" w:hAnsi="Calibri"/>
                <w:sz w:val="22"/>
                <w:szCs w:val="22"/>
              </w:rPr>
              <w:t>Other ULB staff</w:t>
            </w:r>
          </w:p>
        </w:tc>
        <w:tc>
          <w:tcPr>
            <w:tcW w:w="1440" w:type="dxa"/>
          </w:tcPr>
          <w:p w14:paraId="0A140CC9" w14:textId="77777777" w:rsidR="00295267" w:rsidRPr="00A21AA7" w:rsidRDefault="00295267" w:rsidP="00295267">
            <w:pPr>
              <w:jc w:val="right"/>
              <w:rPr>
                <w:rFonts w:ascii="Calibri" w:hAnsi="Calibri"/>
                <w:sz w:val="22"/>
                <w:szCs w:val="22"/>
              </w:rPr>
            </w:pPr>
            <w:r w:rsidRPr="00A21AA7">
              <w:rPr>
                <w:rFonts w:ascii="Calibri" w:hAnsi="Calibri"/>
                <w:sz w:val="22"/>
                <w:szCs w:val="22"/>
              </w:rPr>
              <w:t>ERs &amp; senior ULB officials</w:t>
            </w:r>
          </w:p>
        </w:tc>
        <w:tc>
          <w:tcPr>
            <w:tcW w:w="1165" w:type="dxa"/>
          </w:tcPr>
          <w:p w14:paraId="3E3B40A1" w14:textId="77777777" w:rsidR="00295267" w:rsidRPr="00A21AA7" w:rsidRDefault="00295267" w:rsidP="00295267">
            <w:pPr>
              <w:jc w:val="right"/>
              <w:rPr>
                <w:rFonts w:ascii="Calibri" w:hAnsi="Calibri"/>
                <w:sz w:val="22"/>
                <w:szCs w:val="22"/>
              </w:rPr>
            </w:pPr>
            <w:r w:rsidRPr="00A21AA7">
              <w:rPr>
                <w:rFonts w:ascii="Calibri" w:hAnsi="Calibri"/>
                <w:sz w:val="22"/>
                <w:szCs w:val="22"/>
              </w:rPr>
              <w:t>Other ULB staff</w:t>
            </w:r>
          </w:p>
        </w:tc>
      </w:tr>
      <w:tr w:rsidR="00295267" w:rsidRPr="00216C8E" w14:paraId="749F158A" w14:textId="77777777" w:rsidTr="00295267">
        <w:tc>
          <w:tcPr>
            <w:tcW w:w="540" w:type="dxa"/>
          </w:tcPr>
          <w:p w14:paraId="4DF0EB21" w14:textId="77777777" w:rsidR="00295267" w:rsidRPr="00A21AA7" w:rsidRDefault="00295267" w:rsidP="00295267">
            <w:pPr>
              <w:jc w:val="both"/>
              <w:rPr>
                <w:rFonts w:ascii="Calibri" w:hAnsi="Calibri"/>
                <w:sz w:val="22"/>
                <w:szCs w:val="22"/>
              </w:rPr>
            </w:pPr>
            <w:r w:rsidRPr="00A21AA7">
              <w:rPr>
                <w:rFonts w:ascii="Calibri" w:hAnsi="Calibri"/>
                <w:sz w:val="22"/>
                <w:szCs w:val="22"/>
              </w:rPr>
              <w:t>1</w:t>
            </w:r>
          </w:p>
        </w:tc>
        <w:tc>
          <w:tcPr>
            <w:tcW w:w="2430" w:type="dxa"/>
          </w:tcPr>
          <w:p w14:paraId="2E792D27" w14:textId="77777777" w:rsidR="00295267" w:rsidRPr="00A21AA7" w:rsidRDefault="00295267" w:rsidP="00295267">
            <w:pPr>
              <w:rPr>
                <w:rFonts w:ascii="Calibri" w:hAnsi="Calibri"/>
                <w:sz w:val="22"/>
                <w:szCs w:val="22"/>
              </w:rPr>
            </w:pPr>
            <w:r w:rsidRPr="00A21AA7">
              <w:rPr>
                <w:rFonts w:ascii="Calibri" w:hAnsi="Calibri"/>
                <w:sz w:val="22"/>
                <w:szCs w:val="22"/>
              </w:rPr>
              <w:t>Lodging and/or boarding per person/ day</w:t>
            </w:r>
          </w:p>
        </w:tc>
        <w:tc>
          <w:tcPr>
            <w:tcW w:w="1620" w:type="dxa"/>
          </w:tcPr>
          <w:p w14:paraId="79C60BAE" w14:textId="77777777" w:rsidR="00295267" w:rsidRPr="00A21AA7" w:rsidRDefault="00295267" w:rsidP="00295267">
            <w:pPr>
              <w:jc w:val="right"/>
              <w:rPr>
                <w:rFonts w:ascii="Calibri" w:hAnsi="Calibri"/>
                <w:sz w:val="22"/>
                <w:szCs w:val="22"/>
              </w:rPr>
            </w:pPr>
            <w:r w:rsidRPr="00A21AA7">
              <w:rPr>
                <w:rFonts w:ascii="Calibri" w:hAnsi="Calibri"/>
                <w:sz w:val="22"/>
                <w:szCs w:val="22"/>
              </w:rPr>
              <w:t>2700</w:t>
            </w:r>
          </w:p>
        </w:tc>
        <w:tc>
          <w:tcPr>
            <w:tcW w:w="1260" w:type="dxa"/>
          </w:tcPr>
          <w:p w14:paraId="3DBAFC3C" w14:textId="77777777" w:rsidR="00295267" w:rsidRPr="00A21AA7" w:rsidRDefault="00295267" w:rsidP="00295267">
            <w:pPr>
              <w:jc w:val="right"/>
              <w:rPr>
                <w:rFonts w:ascii="Calibri" w:hAnsi="Calibri"/>
                <w:sz w:val="22"/>
                <w:szCs w:val="22"/>
              </w:rPr>
            </w:pPr>
            <w:r w:rsidRPr="00A21AA7">
              <w:rPr>
                <w:rFonts w:ascii="Calibri" w:hAnsi="Calibri"/>
                <w:sz w:val="22"/>
                <w:szCs w:val="22"/>
              </w:rPr>
              <w:t>1700</w:t>
            </w:r>
          </w:p>
        </w:tc>
        <w:tc>
          <w:tcPr>
            <w:tcW w:w="1440" w:type="dxa"/>
          </w:tcPr>
          <w:p w14:paraId="496B6489" w14:textId="77777777" w:rsidR="00295267" w:rsidRPr="00A21AA7" w:rsidRDefault="00295267" w:rsidP="00295267">
            <w:pPr>
              <w:jc w:val="right"/>
              <w:rPr>
                <w:rFonts w:ascii="Calibri" w:hAnsi="Calibri"/>
                <w:sz w:val="22"/>
                <w:szCs w:val="22"/>
              </w:rPr>
            </w:pPr>
            <w:r w:rsidRPr="00A21AA7">
              <w:rPr>
                <w:rFonts w:ascii="Calibri" w:hAnsi="Calibri"/>
                <w:sz w:val="22"/>
                <w:szCs w:val="22"/>
              </w:rPr>
              <w:t>300</w:t>
            </w:r>
          </w:p>
        </w:tc>
        <w:tc>
          <w:tcPr>
            <w:tcW w:w="1165" w:type="dxa"/>
          </w:tcPr>
          <w:p w14:paraId="37FCB456" w14:textId="77777777" w:rsidR="00295267" w:rsidRPr="00A21AA7" w:rsidRDefault="00295267" w:rsidP="00295267">
            <w:pPr>
              <w:jc w:val="right"/>
              <w:rPr>
                <w:rFonts w:ascii="Calibri" w:hAnsi="Calibri"/>
                <w:sz w:val="22"/>
                <w:szCs w:val="22"/>
              </w:rPr>
            </w:pPr>
            <w:r w:rsidRPr="00A21AA7">
              <w:rPr>
                <w:rFonts w:ascii="Calibri" w:hAnsi="Calibri"/>
                <w:sz w:val="22"/>
                <w:szCs w:val="22"/>
              </w:rPr>
              <w:t>300</w:t>
            </w:r>
          </w:p>
        </w:tc>
      </w:tr>
      <w:tr w:rsidR="00295267" w:rsidRPr="00216C8E" w14:paraId="4645590C" w14:textId="77777777" w:rsidTr="00295267">
        <w:tc>
          <w:tcPr>
            <w:tcW w:w="540" w:type="dxa"/>
          </w:tcPr>
          <w:p w14:paraId="160A4838" w14:textId="77777777" w:rsidR="00295267" w:rsidRPr="00A21AA7" w:rsidRDefault="00295267" w:rsidP="00295267">
            <w:pPr>
              <w:jc w:val="both"/>
              <w:rPr>
                <w:rFonts w:ascii="Calibri" w:hAnsi="Calibri"/>
                <w:sz w:val="22"/>
                <w:szCs w:val="22"/>
              </w:rPr>
            </w:pPr>
            <w:r w:rsidRPr="00A21AA7">
              <w:rPr>
                <w:rFonts w:ascii="Calibri" w:hAnsi="Calibri"/>
                <w:sz w:val="22"/>
                <w:szCs w:val="22"/>
              </w:rPr>
              <w:t>2</w:t>
            </w:r>
          </w:p>
        </w:tc>
        <w:tc>
          <w:tcPr>
            <w:tcW w:w="2430" w:type="dxa"/>
          </w:tcPr>
          <w:p w14:paraId="23815434" w14:textId="77777777" w:rsidR="00295267" w:rsidRPr="00A21AA7" w:rsidRDefault="00295267" w:rsidP="00295267">
            <w:pPr>
              <w:rPr>
                <w:rFonts w:ascii="Calibri" w:hAnsi="Calibri"/>
                <w:sz w:val="22"/>
                <w:szCs w:val="22"/>
              </w:rPr>
            </w:pPr>
            <w:r w:rsidRPr="00A21AA7">
              <w:rPr>
                <w:rFonts w:ascii="Calibri" w:hAnsi="Calibri"/>
                <w:sz w:val="22"/>
                <w:szCs w:val="22"/>
              </w:rPr>
              <w:t>Reading material and training kit per person</w:t>
            </w:r>
          </w:p>
        </w:tc>
        <w:tc>
          <w:tcPr>
            <w:tcW w:w="1620" w:type="dxa"/>
          </w:tcPr>
          <w:p w14:paraId="338809C9" w14:textId="77777777" w:rsidR="00295267" w:rsidRPr="00A21AA7" w:rsidRDefault="00295267" w:rsidP="00295267">
            <w:pPr>
              <w:jc w:val="right"/>
              <w:rPr>
                <w:rFonts w:ascii="Calibri" w:hAnsi="Calibri"/>
                <w:sz w:val="22"/>
                <w:szCs w:val="22"/>
              </w:rPr>
            </w:pPr>
            <w:r w:rsidRPr="00A21AA7">
              <w:rPr>
                <w:rFonts w:ascii="Calibri" w:hAnsi="Calibri"/>
                <w:sz w:val="22"/>
                <w:szCs w:val="22"/>
              </w:rPr>
              <w:t>700</w:t>
            </w:r>
          </w:p>
        </w:tc>
        <w:tc>
          <w:tcPr>
            <w:tcW w:w="1260" w:type="dxa"/>
          </w:tcPr>
          <w:p w14:paraId="04EC3505" w14:textId="77777777" w:rsidR="00295267" w:rsidRPr="00A21AA7" w:rsidRDefault="00295267" w:rsidP="00295267">
            <w:pPr>
              <w:jc w:val="right"/>
              <w:rPr>
                <w:rFonts w:ascii="Calibri" w:hAnsi="Calibri"/>
                <w:sz w:val="22"/>
                <w:szCs w:val="22"/>
              </w:rPr>
            </w:pPr>
            <w:r w:rsidRPr="00A21AA7">
              <w:rPr>
                <w:rFonts w:ascii="Calibri" w:hAnsi="Calibri"/>
                <w:sz w:val="22"/>
                <w:szCs w:val="22"/>
              </w:rPr>
              <w:t>700</w:t>
            </w:r>
          </w:p>
        </w:tc>
        <w:tc>
          <w:tcPr>
            <w:tcW w:w="1440" w:type="dxa"/>
          </w:tcPr>
          <w:p w14:paraId="74BAC1DA" w14:textId="77777777" w:rsidR="00295267" w:rsidRPr="00A21AA7" w:rsidRDefault="00295267" w:rsidP="00295267">
            <w:pPr>
              <w:jc w:val="right"/>
              <w:rPr>
                <w:rFonts w:ascii="Calibri" w:hAnsi="Calibri"/>
                <w:sz w:val="22"/>
                <w:szCs w:val="22"/>
              </w:rPr>
            </w:pPr>
            <w:r w:rsidRPr="00A21AA7">
              <w:rPr>
                <w:rFonts w:ascii="Calibri" w:hAnsi="Calibri"/>
                <w:sz w:val="22"/>
                <w:szCs w:val="22"/>
              </w:rPr>
              <w:t>700</w:t>
            </w:r>
          </w:p>
        </w:tc>
        <w:tc>
          <w:tcPr>
            <w:tcW w:w="1165" w:type="dxa"/>
          </w:tcPr>
          <w:p w14:paraId="3BABBB83" w14:textId="77777777" w:rsidR="00295267" w:rsidRPr="00A21AA7" w:rsidRDefault="00295267" w:rsidP="00295267">
            <w:pPr>
              <w:jc w:val="right"/>
              <w:rPr>
                <w:rFonts w:ascii="Calibri" w:hAnsi="Calibri"/>
                <w:sz w:val="22"/>
                <w:szCs w:val="22"/>
              </w:rPr>
            </w:pPr>
            <w:r w:rsidRPr="00A21AA7">
              <w:rPr>
                <w:rFonts w:ascii="Calibri" w:hAnsi="Calibri"/>
                <w:sz w:val="22"/>
                <w:szCs w:val="22"/>
              </w:rPr>
              <w:t>700</w:t>
            </w:r>
          </w:p>
        </w:tc>
      </w:tr>
      <w:tr w:rsidR="00295267" w:rsidRPr="00216C8E" w14:paraId="5EE5FBC9" w14:textId="77777777" w:rsidTr="00295267">
        <w:tc>
          <w:tcPr>
            <w:tcW w:w="540" w:type="dxa"/>
          </w:tcPr>
          <w:p w14:paraId="6D75EDA2" w14:textId="77777777" w:rsidR="00295267" w:rsidRPr="00A21AA7" w:rsidRDefault="00295267" w:rsidP="00295267">
            <w:pPr>
              <w:jc w:val="both"/>
              <w:rPr>
                <w:rFonts w:ascii="Calibri" w:hAnsi="Calibri"/>
                <w:sz w:val="22"/>
                <w:szCs w:val="22"/>
              </w:rPr>
            </w:pPr>
            <w:r w:rsidRPr="00A21AA7">
              <w:rPr>
                <w:rFonts w:ascii="Calibri" w:hAnsi="Calibri"/>
                <w:sz w:val="22"/>
                <w:szCs w:val="22"/>
              </w:rPr>
              <w:t>3</w:t>
            </w:r>
          </w:p>
        </w:tc>
        <w:tc>
          <w:tcPr>
            <w:tcW w:w="2430" w:type="dxa"/>
          </w:tcPr>
          <w:p w14:paraId="602A5C9B" w14:textId="77777777" w:rsidR="00295267" w:rsidRPr="00A21AA7" w:rsidRDefault="00295267" w:rsidP="00295267">
            <w:pPr>
              <w:rPr>
                <w:rFonts w:ascii="Calibri" w:hAnsi="Calibri"/>
                <w:sz w:val="22"/>
                <w:szCs w:val="22"/>
              </w:rPr>
            </w:pPr>
            <w:r w:rsidRPr="00A21AA7">
              <w:rPr>
                <w:rFonts w:ascii="Calibri" w:hAnsi="Calibri"/>
                <w:sz w:val="22"/>
                <w:szCs w:val="22"/>
              </w:rPr>
              <w:t>Honorarium per session</w:t>
            </w:r>
          </w:p>
        </w:tc>
        <w:tc>
          <w:tcPr>
            <w:tcW w:w="1620" w:type="dxa"/>
          </w:tcPr>
          <w:p w14:paraId="542F90C8"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1100</w:t>
            </w:r>
          </w:p>
        </w:tc>
        <w:tc>
          <w:tcPr>
            <w:tcW w:w="1260" w:type="dxa"/>
          </w:tcPr>
          <w:p w14:paraId="3FD226C4"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1100</w:t>
            </w:r>
          </w:p>
        </w:tc>
        <w:tc>
          <w:tcPr>
            <w:tcW w:w="1440" w:type="dxa"/>
          </w:tcPr>
          <w:p w14:paraId="7C260C6F"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1100</w:t>
            </w:r>
          </w:p>
        </w:tc>
        <w:tc>
          <w:tcPr>
            <w:tcW w:w="1165" w:type="dxa"/>
          </w:tcPr>
          <w:p w14:paraId="5AB7F95B"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1100</w:t>
            </w:r>
          </w:p>
        </w:tc>
      </w:tr>
      <w:tr w:rsidR="00295267" w:rsidRPr="00216C8E" w14:paraId="15882920" w14:textId="77777777" w:rsidTr="00295267">
        <w:tc>
          <w:tcPr>
            <w:tcW w:w="540" w:type="dxa"/>
          </w:tcPr>
          <w:p w14:paraId="37F94528" w14:textId="77777777" w:rsidR="00295267" w:rsidRPr="00A21AA7" w:rsidRDefault="00295267" w:rsidP="00295267">
            <w:pPr>
              <w:jc w:val="both"/>
              <w:rPr>
                <w:rFonts w:ascii="Calibri" w:hAnsi="Calibri"/>
                <w:sz w:val="22"/>
                <w:szCs w:val="22"/>
              </w:rPr>
            </w:pPr>
            <w:r w:rsidRPr="00A21AA7">
              <w:rPr>
                <w:rFonts w:ascii="Calibri" w:hAnsi="Calibri"/>
                <w:sz w:val="22"/>
                <w:szCs w:val="22"/>
              </w:rPr>
              <w:t>4</w:t>
            </w:r>
          </w:p>
        </w:tc>
        <w:tc>
          <w:tcPr>
            <w:tcW w:w="2430" w:type="dxa"/>
          </w:tcPr>
          <w:p w14:paraId="70DEE206" w14:textId="77777777" w:rsidR="00295267" w:rsidRPr="00A21AA7" w:rsidRDefault="00295267" w:rsidP="00295267">
            <w:pPr>
              <w:rPr>
                <w:rFonts w:ascii="Calibri" w:hAnsi="Calibri"/>
                <w:sz w:val="22"/>
                <w:szCs w:val="22"/>
              </w:rPr>
            </w:pPr>
            <w:r w:rsidRPr="00A21AA7">
              <w:rPr>
                <w:rFonts w:ascii="Calibri" w:hAnsi="Calibri"/>
                <w:sz w:val="22"/>
                <w:szCs w:val="22"/>
              </w:rPr>
              <w:t>TA for Guest faculty* per programme</w:t>
            </w:r>
          </w:p>
        </w:tc>
        <w:tc>
          <w:tcPr>
            <w:tcW w:w="1620" w:type="dxa"/>
          </w:tcPr>
          <w:p w14:paraId="3191FFDC"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13750</w:t>
            </w:r>
          </w:p>
        </w:tc>
        <w:tc>
          <w:tcPr>
            <w:tcW w:w="1260" w:type="dxa"/>
          </w:tcPr>
          <w:p w14:paraId="4911622E"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13750</w:t>
            </w:r>
          </w:p>
        </w:tc>
        <w:tc>
          <w:tcPr>
            <w:tcW w:w="1440" w:type="dxa"/>
          </w:tcPr>
          <w:p w14:paraId="3AF04E96"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13750</w:t>
            </w:r>
          </w:p>
        </w:tc>
        <w:tc>
          <w:tcPr>
            <w:tcW w:w="1165" w:type="dxa"/>
          </w:tcPr>
          <w:p w14:paraId="30039C19"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13750</w:t>
            </w:r>
          </w:p>
        </w:tc>
      </w:tr>
      <w:tr w:rsidR="00295267" w:rsidRPr="00216C8E" w14:paraId="25AB0E4C" w14:textId="77777777" w:rsidTr="00295267">
        <w:tc>
          <w:tcPr>
            <w:tcW w:w="540" w:type="dxa"/>
          </w:tcPr>
          <w:p w14:paraId="239E7363" w14:textId="77777777" w:rsidR="00295267" w:rsidRPr="00A21AA7" w:rsidRDefault="00295267" w:rsidP="00295267">
            <w:pPr>
              <w:jc w:val="both"/>
              <w:rPr>
                <w:rFonts w:ascii="Calibri" w:hAnsi="Calibri"/>
                <w:sz w:val="22"/>
                <w:szCs w:val="22"/>
              </w:rPr>
            </w:pPr>
            <w:r w:rsidRPr="00A21AA7">
              <w:rPr>
                <w:rFonts w:ascii="Calibri" w:hAnsi="Calibri"/>
                <w:sz w:val="22"/>
                <w:szCs w:val="22"/>
              </w:rPr>
              <w:t>5</w:t>
            </w:r>
          </w:p>
        </w:tc>
        <w:tc>
          <w:tcPr>
            <w:tcW w:w="2430" w:type="dxa"/>
          </w:tcPr>
          <w:p w14:paraId="10BD70BD" w14:textId="77777777" w:rsidR="00295267" w:rsidRPr="00A21AA7" w:rsidRDefault="00295267" w:rsidP="00295267">
            <w:pPr>
              <w:rPr>
                <w:rFonts w:ascii="Calibri" w:hAnsi="Calibri"/>
                <w:sz w:val="22"/>
                <w:szCs w:val="22"/>
              </w:rPr>
            </w:pPr>
            <w:r w:rsidRPr="00A21AA7">
              <w:rPr>
                <w:rFonts w:ascii="Calibri" w:hAnsi="Calibri"/>
                <w:sz w:val="22"/>
                <w:szCs w:val="22"/>
              </w:rPr>
              <w:t>Training hall charges per day</w:t>
            </w:r>
          </w:p>
        </w:tc>
        <w:tc>
          <w:tcPr>
            <w:tcW w:w="1620" w:type="dxa"/>
          </w:tcPr>
          <w:p w14:paraId="4E9AB8FC"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5000</w:t>
            </w:r>
          </w:p>
        </w:tc>
        <w:tc>
          <w:tcPr>
            <w:tcW w:w="1260" w:type="dxa"/>
          </w:tcPr>
          <w:p w14:paraId="20B76979"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5000</w:t>
            </w:r>
          </w:p>
        </w:tc>
        <w:tc>
          <w:tcPr>
            <w:tcW w:w="1440" w:type="dxa"/>
          </w:tcPr>
          <w:p w14:paraId="37561D33"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5000</w:t>
            </w:r>
          </w:p>
        </w:tc>
        <w:tc>
          <w:tcPr>
            <w:tcW w:w="1165" w:type="dxa"/>
          </w:tcPr>
          <w:p w14:paraId="7DAB09FC"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5000</w:t>
            </w:r>
          </w:p>
        </w:tc>
      </w:tr>
      <w:tr w:rsidR="00295267" w:rsidRPr="00216C8E" w14:paraId="0647E1A0" w14:textId="77777777" w:rsidTr="00295267">
        <w:tc>
          <w:tcPr>
            <w:tcW w:w="540" w:type="dxa"/>
          </w:tcPr>
          <w:p w14:paraId="2E5035EE" w14:textId="77777777" w:rsidR="00295267" w:rsidRPr="00A21AA7" w:rsidRDefault="00295267" w:rsidP="00295267">
            <w:pPr>
              <w:jc w:val="both"/>
              <w:rPr>
                <w:rFonts w:ascii="Calibri" w:hAnsi="Calibri"/>
                <w:sz w:val="22"/>
                <w:szCs w:val="22"/>
              </w:rPr>
            </w:pPr>
            <w:r w:rsidRPr="00A21AA7">
              <w:rPr>
                <w:rFonts w:ascii="Calibri" w:hAnsi="Calibri"/>
                <w:sz w:val="22"/>
                <w:szCs w:val="22"/>
              </w:rPr>
              <w:t>6</w:t>
            </w:r>
          </w:p>
        </w:tc>
        <w:tc>
          <w:tcPr>
            <w:tcW w:w="2430" w:type="dxa"/>
          </w:tcPr>
          <w:p w14:paraId="5631A767" w14:textId="77777777" w:rsidR="00295267" w:rsidRPr="00A21AA7" w:rsidRDefault="00295267" w:rsidP="00295267">
            <w:pPr>
              <w:rPr>
                <w:rFonts w:ascii="Calibri" w:hAnsi="Calibri"/>
                <w:sz w:val="22"/>
                <w:szCs w:val="22"/>
              </w:rPr>
            </w:pPr>
            <w:r w:rsidRPr="00A21AA7">
              <w:rPr>
                <w:rFonts w:ascii="Calibri" w:hAnsi="Calibri"/>
                <w:sz w:val="22"/>
                <w:szCs w:val="22"/>
              </w:rPr>
              <w:t>Site visit/local transportation per programme</w:t>
            </w:r>
          </w:p>
        </w:tc>
        <w:tc>
          <w:tcPr>
            <w:tcW w:w="1620" w:type="dxa"/>
          </w:tcPr>
          <w:p w14:paraId="49F0003F"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10000</w:t>
            </w:r>
          </w:p>
        </w:tc>
        <w:tc>
          <w:tcPr>
            <w:tcW w:w="1260" w:type="dxa"/>
          </w:tcPr>
          <w:p w14:paraId="174644F6"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10000</w:t>
            </w:r>
          </w:p>
        </w:tc>
        <w:tc>
          <w:tcPr>
            <w:tcW w:w="1440" w:type="dxa"/>
          </w:tcPr>
          <w:p w14:paraId="7DD03D32"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10000</w:t>
            </w:r>
          </w:p>
        </w:tc>
        <w:tc>
          <w:tcPr>
            <w:tcW w:w="1165" w:type="dxa"/>
          </w:tcPr>
          <w:p w14:paraId="38C8B155"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10000</w:t>
            </w:r>
          </w:p>
        </w:tc>
      </w:tr>
      <w:tr w:rsidR="00295267" w:rsidRPr="00216C8E" w14:paraId="2B64B9A7" w14:textId="77777777" w:rsidTr="00295267">
        <w:tc>
          <w:tcPr>
            <w:tcW w:w="540" w:type="dxa"/>
          </w:tcPr>
          <w:p w14:paraId="0EA75F24" w14:textId="77777777" w:rsidR="00295267" w:rsidRPr="00A21AA7" w:rsidRDefault="00295267" w:rsidP="00295267">
            <w:pPr>
              <w:jc w:val="both"/>
              <w:rPr>
                <w:rFonts w:ascii="Calibri" w:hAnsi="Calibri"/>
                <w:sz w:val="22"/>
                <w:szCs w:val="22"/>
              </w:rPr>
            </w:pPr>
            <w:r w:rsidRPr="00A21AA7">
              <w:rPr>
                <w:rFonts w:ascii="Calibri" w:hAnsi="Calibri"/>
                <w:sz w:val="22"/>
                <w:szCs w:val="22"/>
              </w:rPr>
              <w:t>7</w:t>
            </w:r>
          </w:p>
        </w:tc>
        <w:tc>
          <w:tcPr>
            <w:tcW w:w="2430" w:type="dxa"/>
          </w:tcPr>
          <w:p w14:paraId="45F99B67" w14:textId="77777777" w:rsidR="00295267" w:rsidRPr="00A21AA7" w:rsidRDefault="00295267" w:rsidP="00295267">
            <w:pPr>
              <w:rPr>
                <w:rFonts w:ascii="Calibri" w:hAnsi="Calibri"/>
                <w:sz w:val="22"/>
                <w:szCs w:val="22"/>
              </w:rPr>
            </w:pPr>
            <w:r w:rsidRPr="00A21AA7">
              <w:rPr>
                <w:rFonts w:ascii="Calibri" w:hAnsi="Calibri"/>
                <w:sz w:val="22"/>
                <w:szCs w:val="22"/>
              </w:rPr>
              <w:t>Institutional charges per day</w:t>
            </w:r>
          </w:p>
        </w:tc>
        <w:tc>
          <w:tcPr>
            <w:tcW w:w="1620" w:type="dxa"/>
          </w:tcPr>
          <w:p w14:paraId="13CBA885"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5500</w:t>
            </w:r>
          </w:p>
        </w:tc>
        <w:tc>
          <w:tcPr>
            <w:tcW w:w="1260" w:type="dxa"/>
          </w:tcPr>
          <w:p w14:paraId="070CB197"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5500</w:t>
            </w:r>
          </w:p>
        </w:tc>
        <w:tc>
          <w:tcPr>
            <w:tcW w:w="1440" w:type="dxa"/>
          </w:tcPr>
          <w:p w14:paraId="0D0594F9"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5500</w:t>
            </w:r>
          </w:p>
        </w:tc>
        <w:tc>
          <w:tcPr>
            <w:tcW w:w="1165" w:type="dxa"/>
          </w:tcPr>
          <w:p w14:paraId="2A30C0E4"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5500</w:t>
            </w:r>
          </w:p>
        </w:tc>
      </w:tr>
      <w:tr w:rsidR="00295267" w:rsidRPr="00216C8E" w14:paraId="2064C8BD" w14:textId="77777777" w:rsidTr="00295267">
        <w:tc>
          <w:tcPr>
            <w:tcW w:w="540" w:type="dxa"/>
          </w:tcPr>
          <w:p w14:paraId="523318CE" w14:textId="77777777" w:rsidR="00295267" w:rsidRPr="00A21AA7" w:rsidRDefault="00295267" w:rsidP="00295267">
            <w:pPr>
              <w:jc w:val="both"/>
              <w:rPr>
                <w:rFonts w:ascii="Calibri" w:hAnsi="Calibri"/>
                <w:sz w:val="22"/>
                <w:szCs w:val="22"/>
              </w:rPr>
            </w:pPr>
            <w:r w:rsidRPr="00A21AA7">
              <w:rPr>
                <w:rFonts w:ascii="Calibri" w:hAnsi="Calibri"/>
                <w:sz w:val="22"/>
                <w:szCs w:val="22"/>
              </w:rPr>
              <w:t>8</w:t>
            </w:r>
          </w:p>
        </w:tc>
        <w:tc>
          <w:tcPr>
            <w:tcW w:w="2430" w:type="dxa"/>
          </w:tcPr>
          <w:p w14:paraId="0D4B6836" w14:textId="77777777" w:rsidR="00295267" w:rsidRPr="00A21AA7" w:rsidRDefault="00295267" w:rsidP="00295267">
            <w:pPr>
              <w:rPr>
                <w:rFonts w:ascii="Calibri" w:hAnsi="Calibri"/>
                <w:sz w:val="22"/>
                <w:szCs w:val="22"/>
              </w:rPr>
            </w:pPr>
            <w:r w:rsidRPr="00A21AA7">
              <w:rPr>
                <w:rFonts w:ascii="Calibri" w:hAnsi="Calibri"/>
                <w:sz w:val="22"/>
                <w:szCs w:val="22"/>
              </w:rPr>
              <w:t>Copier, documentation and internet charges per day</w:t>
            </w:r>
          </w:p>
        </w:tc>
        <w:tc>
          <w:tcPr>
            <w:tcW w:w="1620" w:type="dxa"/>
          </w:tcPr>
          <w:p w14:paraId="20E99D23"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3300</w:t>
            </w:r>
          </w:p>
        </w:tc>
        <w:tc>
          <w:tcPr>
            <w:tcW w:w="1260" w:type="dxa"/>
          </w:tcPr>
          <w:p w14:paraId="3D3E0010"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3300</w:t>
            </w:r>
          </w:p>
        </w:tc>
        <w:tc>
          <w:tcPr>
            <w:tcW w:w="1440" w:type="dxa"/>
          </w:tcPr>
          <w:p w14:paraId="0E953012"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3300</w:t>
            </w:r>
          </w:p>
        </w:tc>
        <w:tc>
          <w:tcPr>
            <w:tcW w:w="1165" w:type="dxa"/>
          </w:tcPr>
          <w:p w14:paraId="0C61D63E" w14:textId="77777777" w:rsidR="00295267" w:rsidRPr="00A21AA7" w:rsidRDefault="00295267" w:rsidP="00295267">
            <w:pPr>
              <w:ind w:left="148"/>
              <w:jc w:val="right"/>
              <w:rPr>
                <w:rFonts w:ascii="Calibri" w:hAnsi="Calibri"/>
                <w:sz w:val="22"/>
                <w:szCs w:val="22"/>
              </w:rPr>
            </w:pPr>
            <w:r w:rsidRPr="00A21AA7">
              <w:rPr>
                <w:rFonts w:ascii="Calibri" w:hAnsi="Calibri"/>
                <w:sz w:val="22"/>
                <w:szCs w:val="22"/>
              </w:rPr>
              <w:t>3300</w:t>
            </w:r>
          </w:p>
        </w:tc>
      </w:tr>
      <w:tr w:rsidR="00295267" w:rsidRPr="00216C8E" w14:paraId="70A079D5" w14:textId="77777777" w:rsidTr="00295267">
        <w:tc>
          <w:tcPr>
            <w:tcW w:w="540" w:type="dxa"/>
          </w:tcPr>
          <w:p w14:paraId="5575C7AF" w14:textId="77777777" w:rsidR="00295267" w:rsidRPr="00A21AA7" w:rsidRDefault="00295267" w:rsidP="00295267">
            <w:pPr>
              <w:jc w:val="both"/>
              <w:rPr>
                <w:rFonts w:ascii="Calibri" w:hAnsi="Calibri"/>
                <w:sz w:val="22"/>
                <w:szCs w:val="22"/>
              </w:rPr>
            </w:pPr>
            <w:r w:rsidRPr="00A21AA7">
              <w:rPr>
                <w:rFonts w:ascii="Calibri" w:hAnsi="Calibri"/>
                <w:sz w:val="22"/>
                <w:szCs w:val="22"/>
              </w:rPr>
              <w:t>9</w:t>
            </w:r>
          </w:p>
        </w:tc>
        <w:tc>
          <w:tcPr>
            <w:tcW w:w="2430" w:type="dxa"/>
          </w:tcPr>
          <w:p w14:paraId="227A7A4A" w14:textId="77777777" w:rsidR="00295267" w:rsidRPr="00A21AA7" w:rsidRDefault="00295267" w:rsidP="00295267">
            <w:pPr>
              <w:rPr>
                <w:rFonts w:ascii="Calibri" w:hAnsi="Calibri"/>
                <w:sz w:val="22"/>
                <w:szCs w:val="22"/>
              </w:rPr>
            </w:pPr>
            <w:r w:rsidRPr="00A21AA7">
              <w:rPr>
                <w:rFonts w:ascii="Calibri" w:hAnsi="Calibri"/>
                <w:sz w:val="22"/>
                <w:szCs w:val="22"/>
              </w:rPr>
              <w:t xml:space="preserve">Administrative charge </w:t>
            </w:r>
          </w:p>
        </w:tc>
        <w:tc>
          <w:tcPr>
            <w:tcW w:w="1620" w:type="dxa"/>
          </w:tcPr>
          <w:p w14:paraId="4FB22A12" w14:textId="77777777" w:rsidR="00295267" w:rsidRPr="00A21AA7" w:rsidRDefault="00295267" w:rsidP="00295267">
            <w:pPr>
              <w:jc w:val="right"/>
              <w:rPr>
                <w:rFonts w:ascii="Calibri" w:hAnsi="Calibri" w:cs="Arial"/>
                <w:sz w:val="22"/>
                <w:szCs w:val="22"/>
              </w:rPr>
            </w:pPr>
            <w:r w:rsidRPr="00A21AA7">
              <w:rPr>
                <w:rFonts w:ascii="Calibri" w:hAnsi="Calibri"/>
                <w:sz w:val="22"/>
                <w:szCs w:val="22"/>
              </w:rPr>
              <w:t xml:space="preserve">10% of total cost </w:t>
            </w:r>
          </w:p>
        </w:tc>
        <w:tc>
          <w:tcPr>
            <w:tcW w:w="1260" w:type="dxa"/>
          </w:tcPr>
          <w:p w14:paraId="0104CF6E" w14:textId="77777777" w:rsidR="00295267" w:rsidRPr="00A21AA7" w:rsidRDefault="00295267" w:rsidP="00295267">
            <w:pPr>
              <w:jc w:val="right"/>
              <w:rPr>
                <w:rFonts w:ascii="Calibri" w:hAnsi="Calibri"/>
                <w:sz w:val="22"/>
                <w:szCs w:val="22"/>
              </w:rPr>
            </w:pPr>
            <w:r w:rsidRPr="00A21AA7">
              <w:rPr>
                <w:rFonts w:ascii="Calibri" w:hAnsi="Calibri"/>
                <w:sz w:val="22"/>
                <w:szCs w:val="22"/>
              </w:rPr>
              <w:t xml:space="preserve">10% of total cost </w:t>
            </w:r>
          </w:p>
        </w:tc>
        <w:tc>
          <w:tcPr>
            <w:tcW w:w="1440" w:type="dxa"/>
          </w:tcPr>
          <w:p w14:paraId="30966F1A" w14:textId="77777777" w:rsidR="00295267" w:rsidRPr="00A21AA7" w:rsidRDefault="00295267" w:rsidP="00295267">
            <w:pPr>
              <w:jc w:val="right"/>
              <w:rPr>
                <w:rFonts w:ascii="Calibri" w:hAnsi="Calibri"/>
                <w:sz w:val="22"/>
                <w:szCs w:val="22"/>
              </w:rPr>
            </w:pPr>
            <w:r w:rsidRPr="00A21AA7">
              <w:rPr>
                <w:rFonts w:ascii="Calibri" w:hAnsi="Calibri"/>
                <w:sz w:val="22"/>
                <w:szCs w:val="22"/>
              </w:rPr>
              <w:t>10% of total cost</w:t>
            </w:r>
          </w:p>
        </w:tc>
        <w:tc>
          <w:tcPr>
            <w:tcW w:w="1165" w:type="dxa"/>
          </w:tcPr>
          <w:p w14:paraId="1630FE82" w14:textId="77777777" w:rsidR="00295267" w:rsidRPr="00A21AA7" w:rsidRDefault="00295267" w:rsidP="00295267">
            <w:pPr>
              <w:jc w:val="right"/>
              <w:rPr>
                <w:rFonts w:ascii="Calibri" w:hAnsi="Calibri"/>
                <w:sz w:val="22"/>
                <w:szCs w:val="22"/>
              </w:rPr>
            </w:pPr>
            <w:r w:rsidRPr="00A21AA7">
              <w:rPr>
                <w:rFonts w:ascii="Calibri" w:hAnsi="Calibri"/>
                <w:sz w:val="22"/>
                <w:szCs w:val="22"/>
              </w:rPr>
              <w:t xml:space="preserve">10% of total cost </w:t>
            </w:r>
          </w:p>
        </w:tc>
      </w:tr>
      <w:tr w:rsidR="00295267" w:rsidRPr="00216C8E" w14:paraId="22438F0B" w14:textId="77777777" w:rsidTr="00295267">
        <w:tc>
          <w:tcPr>
            <w:tcW w:w="8455" w:type="dxa"/>
            <w:gridSpan w:val="6"/>
          </w:tcPr>
          <w:p w14:paraId="576ED634" w14:textId="77777777" w:rsidR="00295267" w:rsidRPr="00A21AA7" w:rsidRDefault="00295267" w:rsidP="00295267">
            <w:pPr>
              <w:autoSpaceDE w:val="0"/>
              <w:autoSpaceDN w:val="0"/>
              <w:adjustRightInd w:val="0"/>
              <w:rPr>
                <w:rFonts w:ascii="Calibri" w:hAnsi="Calibri"/>
                <w:sz w:val="22"/>
                <w:szCs w:val="22"/>
              </w:rPr>
            </w:pPr>
            <w:r w:rsidRPr="00A21AA7">
              <w:rPr>
                <w:rFonts w:ascii="Calibri" w:hAnsi="Calibri"/>
                <w:sz w:val="22"/>
                <w:szCs w:val="22"/>
              </w:rPr>
              <w:t>Note:</w:t>
            </w:r>
          </w:p>
          <w:p w14:paraId="521C67D3" w14:textId="77777777" w:rsidR="00295267" w:rsidRPr="00A21AA7" w:rsidRDefault="00295267" w:rsidP="00295267">
            <w:pPr>
              <w:autoSpaceDE w:val="0"/>
              <w:autoSpaceDN w:val="0"/>
              <w:adjustRightInd w:val="0"/>
              <w:rPr>
                <w:rFonts w:ascii="Calibri" w:hAnsi="Calibri"/>
                <w:sz w:val="22"/>
                <w:szCs w:val="22"/>
              </w:rPr>
            </w:pPr>
            <w:r w:rsidRPr="00A21AA7">
              <w:rPr>
                <w:rFonts w:ascii="Calibri" w:hAnsi="Calibri"/>
                <w:sz w:val="22"/>
                <w:szCs w:val="22"/>
              </w:rPr>
              <w:t>*This is applicable to the faculty/resource person invited outside from the training</w:t>
            </w:r>
          </w:p>
          <w:p w14:paraId="26C7E8D0" w14:textId="77777777" w:rsidR="00295267" w:rsidRPr="00A21AA7" w:rsidRDefault="00295267" w:rsidP="00295267">
            <w:pPr>
              <w:rPr>
                <w:rFonts w:ascii="Calibri" w:hAnsi="Calibri"/>
                <w:sz w:val="22"/>
                <w:szCs w:val="22"/>
              </w:rPr>
            </w:pPr>
            <w:r w:rsidRPr="00A21AA7">
              <w:rPr>
                <w:rFonts w:ascii="Calibri" w:hAnsi="Calibri"/>
                <w:sz w:val="22"/>
                <w:szCs w:val="22"/>
              </w:rPr>
              <w:t>institution(s) undertaking the programme</w:t>
            </w:r>
          </w:p>
          <w:p w14:paraId="72F62D6E" w14:textId="77777777" w:rsidR="00295267" w:rsidRDefault="00295267" w:rsidP="00295267">
            <w:pPr>
              <w:autoSpaceDE w:val="0"/>
              <w:autoSpaceDN w:val="0"/>
              <w:adjustRightInd w:val="0"/>
              <w:rPr>
                <w:rFonts w:ascii="Calibri" w:hAnsi="Calibri"/>
                <w:sz w:val="22"/>
                <w:szCs w:val="22"/>
              </w:rPr>
            </w:pPr>
            <w:r>
              <w:rPr>
                <w:rFonts w:ascii="Calibri" w:hAnsi="Calibri"/>
                <w:sz w:val="22"/>
                <w:szCs w:val="22"/>
              </w:rPr>
              <w:t>This may be enhanced to INR 15000/- per person (subject to actuals) per programme for NE states.</w:t>
            </w:r>
          </w:p>
          <w:p w14:paraId="5E3B4143" w14:textId="408EAF47" w:rsidR="004B75FF" w:rsidRPr="00A21AA7" w:rsidRDefault="004B75FF" w:rsidP="004B75FF">
            <w:pPr>
              <w:jc w:val="both"/>
              <w:rPr>
                <w:rFonts w:ascii="Calibri" w:hAnsi="Calibri"/>
                <w:sz w:val="22"/>
                <w:szCs w:val="22"/>
              </w:rPr>
            </w:pPr>
            <w:r>
              <w:rPr>
                <w:rFonts w:ascii="Calibri" w:hAnsi="Calibri"/>
                <w:sz w:val="22"/>
                <w:szCs w:val="22"/>
              </w:rPr>
              <w:t xml:space="preserve">**The cost of </w:t>
            </w:r>
            <w:r w:rsidRPr="004B75FF">
              <w:rPr>
                <w:rFonts w:ascii="Calibri" w:hAnsi="Calibri"/>
                <w:sz w:val="22"/>
                <w:szCs w:val="22"/>
              </w:rPr>
              <w:t xml:space="preserve"> one additional bridge/remediation capsule</w:t>
            </w:r>
            <w:r>
              <w:rPr>
                <w:rFonts w:ascii="Calibri" w:hAnsi="Calibri"/>
                <w:sz w:val="22"/>
                <w:szCs w:val="22"/>
              </w:rPr>
              <w:t xml:space="preserve"> may be borne by TES </w:t>
            </w:r>
            <w:r w:rsidRPr="004B75FF">
              <w:rPr>
                <w:rFonts w:ascii="Calibri" w:hAnsi="Calibri"/>
                <w:sz w:val="22"/>
                <w:szCs w:val="22"/>
              </w:rPr>
              <w:t xml:space="preserve"> by making changes in training modules, training methods and trainers, in case the training impact study by NIUA does not indicate any positive change in the knowledge and skill of the trainees. </w:t>
            </w:r>
          </w:p>
        </w:tc>
      </w:tr>
    </w:tbl>
    <w:p w14:paraId="14D35B76" w14:textId="52AAE6CD" w:rsidR="00295267" w:rsidRDefault="00295267" w:rsidP="00295267">
      <w:pPr>
        <w:pStyle w:val="ListParagraph"/>
        <w:ind w:left="1080"/>
        <w:jc w:val="both"/>
        <w:rPr>
          <w:rFonts w:ascii="Calibri" w:hAnsi="Calibri"/>
          <w:sz w:val="22"/>
          <w:szCs w:val="22"/>
        </w:rPr>
      </w:pPr>
    </w:p>
    <w:p w14:paraId="01653958" w14:textId="1526FAF3" w:rsidR="004B75FF" w:rsidRDefault="004B75FF" w:rsidP="00295267">
      <w:pPr>
        <w:pStyle w:val="ListParagraph"/>
        <w:ind w:left="1080"/>
        <w:jc w:val="both"/>
        <w:rPr>
          <w:rFonts w:ascii="Calibri" w:hAnsi="Calibri"/>
          <w:sz w:val="22"/>
          <w:szCs w:val="22"/>
        </w:rPr>
      </w:pPr>
    </w:p>
    <w:p w14:paraId="1375F53A" w14:textId="46B62D68" w:rsidR="004B75FF" w:rsidRDefault="004B75FF" w:rsidP="00295267">
      <w:pPr>
        <w:pStyle w:val="ListParagraph"/>
        <w:ind w:left="1080"/>
        <w:jc w:val="both"/>
        <w:rPr>
          <w:rFonts w:ascii="Calibri" w:hAnsi="Calibri"/>
          <w:sz w:val="22"/>
          <w:szCs w:val="22"/>
        </w:rPr>
      </w:pPr>
    </w:p>
    <w:p w14:paraId="55F8C433" w14:textId="462F3718" w:rsidR="004B75FF" w:rsidRDefault="004B75FF" w:rsidP="00295267">
      <w:pPr>
        <w:pStyle w:val="ListParagraph"/>
        <w:ind w:left="1080"/>
        <w:jc w:val="both"/>
        <w:rPr>
          <w:rFonts w:ascii="Calibri" w:hAnsi="Calibri"/>
          <w:sz w:val="22"/>
          <w:szCs w:val="22"/>
        </w:rPr>
      </w:pPr>
    </w:p>
    <w:p w14:paraId="1C61749B" w14:textId="77777777" w:rsidR="004B75FF" w:rsidRDefault="004B75FF" w:rsidP="00295267">
      <w:pPr>
        <w:pStyle w:val="ListParagraph"/>
        <w:ind w:left="1080"/>
        <w:jc w:val="both"/>
        <w:rPr>
          <w:rFonts w:ascii="Calibri" w:hAnsi="Calibri"/>
          <w:sz w:val="22"/>
          <w:szCs w:val="22"/>
        </w:rPr>
      </w:pPr>
    </w:p>
    <w:p w14:paraId="0B6875C4" w14:textId="77777777" w:rsidR="00295267" w:rsidRDefault="00295267" w:rsidP="004B75FF">
      <w:pPr>
        <w:pStyle w:val="ListParagraph"/>
        <w:numPr>
          <w:ilvl w:val="0"/>
          <w:numId w:val="38"/>
        </w:numPr>
        <w:jc w:val="both"/>
        <w:rPr>
          <w:rFonts w:ascii="Calibri" w:hAnsi="Calibri"/>
          <w:sz w:val="22"/>
          <w:szCs w:val="22"/>
        </w:rPr>
      </w:pPr>
      <w:r w:rsidRPr="00C96F69">
        <w:rPr>
          <w:rFonts w:ascii="Calibri" w:hAnsi="Calibri"/>
          <w:b/>
          <w:sz w:val="22"/>
          <w:szCs w:val="22"/>
        </w:rPr>
        <w:lastRenderedPageBreak/>
        <w:t>Workshops/ Seminars/ Consultations</w:t>
      </w:r>
      <w:r>
        <w:rPr>
          <w:rFonts w:ascii="Calibri" w:hAnsi="Calibri"/>
          <w:b/>
          <w:sz w:val="22"/>
          <w:szCs w:val="22"/>
        </w:rPr>
        <w:t xml:space="preserve"> (subject to approval of specific proposals by State)</w:t>
      </w:r>
      <w:r w:rsidRPr="00C96F69">
        <w:rPr>
          <w:rFonts w:ascii="Calibri" w:hAnsi="Calibri"/>
          <w:b/>
          <w:sz w:val="22"/>
          <w:szCs w:val="22"/>
        </w:rPr>
        <w:t>:</w:t>
      </w:r>
    </w:p>
    <w:p w14:paraId="417AA703" w14:textId="77777777" w:rsidR="00295267" w:rsidRDefault="00295267" w:rsidP="00295267">
      <w:pPr>
        <w:pStyle w:val="ListParagraph"/>
        <w:numPr>
          <w:ilvl w:val="3"/>
          <w:numId w:val="28"/>
        </w:numPr>
        <w:ind w:left="1341" w:hanging="252"/>
        <w:jc w:val="both"/>
        <w:rPr>
          <w:rFonts w:ascii="Calibri" w:hAnsi="Calibri"/>
          <w:sz w:val="22"/>
          <w:szCs w:val="22"/>
        </w:rPr>
      </w:pPr>
      <w:r>
        <w:rPr>
          <w:rFonts w:ascii="Calibri" w:hAnsi="Calibri"/>
          <w:sz w:val="22"/>
          <w:szCs w:val="22"/>
        </w:rPr>
        <w:t>The maximum support for this activity is given in the table below.</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74"/>
      </w:tblGrid>
      <w:tr w:rsidR="00295267" w:rsidRPr="00216C8E" w14:paraId="1444E251" w14:textId="77777777" w:rsidTr="00BA36AB">
        <w:tc>
          <w:tcPr>
            <w:tcW w:w="3960" w:type="dxa"/>
          </w:tcPr>
          <w:p w14:paraId="1965EA85" w14:textId="77777777" w:rsidR="00295267" w:rsidRPr="00A21AA7" w:rsidRDefault="00295267" w:rsidP="00295267">
            <w:pPr>
              <w:pStyle w:val="ListParagraph"/>
              <w:ind w:left="0"/>
              <w:jc w:val="both"/>
              <w:rPr>
                <w:rFonts w:ascii="Calibri" w:hAnsi="Calibri"/>
                <w:sz w:val="22"/>
                <w:szCs w:val="22"/>
              </w:rPr>
            </w:pPr>
            <w:r w:rsidRPr="00A21AA7">
              <w:rPr>
                <w:rFonts w:ascii="Calibri" w:hAnsi="Calibri"/>
                <w:sz w:val="22"/>
                <w:szCs w:val="22"/>
              </w:rPr>
              <w:t>State level workshop</w:t>
            </w:r>
          </w:p>
        </w:tc>
        <w:tc>
          <w:tcPr>
            <w:tcW w:w="3974" w:type="dxa"/>
          </w:tcPr>
          <w:p w14:paraId="75E2AE47" w14:textId="77777777" w:rsidR="00295267" w:rsidRPr="00A21AA7" w:rsidRDefault="00295267" w:rsidP="00295267">
            <w:pPr>
              <w:pStyle w:val="ListParagraph"/>
              <w:ind w:left="0"/>
              <w:jc w:val="right"/>
              <w:rPr>
                <w:rFonts w:ascii="Calibri" w:hAnsi="Calibri"/>
                <w:sz w:val="22"/>
                <w:szCs w:val="22"/>
              </w:rPr>
            </w:pPr>
            <w:r w:rsidRPr="00A21AA7">
              <w:rPr>
                <w:rFonts w:ascii="Calibri" w:hAnsi="Calibri"/>
                <w:sz w:val="22"/>
                <w:szCs w:val="22"/>
              </w:rPr>
              <w:t>INR 2 lakh per event</w:t>
            </w:r>
          </w:p>
        </w:tc>
      </w:tr>
    </w:tbl>
    <w:p w14:paraId="31AAEF1B" w14:textId="77777777" w:rsidR="00295267" w:rsidRDefault="00295267" w:rsidP="00295267">
      <w:pPr>
        <w:pStyle w:val="ListParagraph"/>
        <w:ind w:left="1341"/>
        <w:jc w:val="both"/>
        <w:rPr>
          <w:rFonts w:ascii="Calibri" w:hAnsi="Calibri"/>
          <w:sz w:val="22"/>
          <w:szCs w:val="22"/>
        </w:rPr>
      </w:pPr>
    </w:p>
    <w:p w14:paraId="05A3A2B3" w14:textId="77777777" w:rsidR="00295267" w:rsidRDefault="00295267" w:rsidP="00295267">
      <w:pPr>
        <w:pStyle w:val="ListParagraph"/>
        <w:numPr>
          <w:ilvl w:val="3"/>
          <w:numId w:val="28"/>
        </w:numPr>
        <w:ind w:left="1341" w:hanging="252"/>
        <w:jc w:val="both"/>
        <w:rPr>
          <w:rFonts w:ascii="Calibri" w:hAnsi="Calibri"/>
          <w:sz w:val="22"/>
          <w:szCs w:val="22"/>
        </w:rPr>
      </w:pPr>
      <w:r>
        <w:rPr>
          <w:rFonts w:ascii="Calibri" w:hAnsi="Calibri"/>
          <w:sz w:val="22"/>
          <w:szCs w:val="22"/>
        </w:rPr>
        <w:t xml:space="preserve">External Resource Persons/Experts: A </w:t>
      </w:r>
      <w:r w:rsidRPr="00216C8E">
        <w:rPr>
          <w:rFonts w:ascii="Calibri" w:hAnsi="Calibri"/>
          <w:sz w:val="22"/>
          <w:szCs w:val="22"/>
        </w:rPr>
        <w:t>maximum of INR 50,000/- per workshop including travel costs, boarding &amp; lodging and honorarium. For States in the North East Region and special category states</w:t>
      </w:r>
      <w:r>
        <w:rPr>
          <w:rFonts w:ascii="Calibri" w:hAnsi="Calibri"/>
          <w:sz w:val="22"/>
          <w:szCs w:val="22"/>
        </w:rPr>
        <w:t xml:space="preserve"> the maximum amount would be</w:t>
      </w:r>
      <w:r w:rsidRPr="00216C8E">
        <w:rPr>
          <w:rFonts w:ascii="Calibri" w:hAnsi="Calibri"/>
          <w:sz w:val="22"/>
          <w:szCs w:val="22"/>
        </w:rPr>
        <w:t xml:space="preserve"> INR 75,000/-</w:t>
      </w:r>
    </w:p>
    <w:p w14:paraId="71A54FDE" w14:textId="77777777" w:rsidR="00694035" w:rsidRDefault="00694035" w:rsidP="00694035">
      <w:pPr>
        <w:pStyle w:val="ListParagraph"/>
        <w:ind w:left="855"/>
        <w:jc w:val="both"/>
        <w:rPr>
          <w:rFonts w:ascii="Calibri" w:hAnsi="Calibri"/>
          <w:sz w:val="22"/>
          <w:szCs w:val="22"/>
        </w:rPr>
      </w:pPr>
    </w:p>
    <w:p w14:paraId="6DF5E33E" w14:textId="77777777" w:rsidR="00694035" w:rsidRDefault="00694035" w:rsidP="00694035">
      <w:pPr>
        <w:pStyle w:val="ListParagraph"/>
        <w:ind w:left="1440"/>
        <w:jc w:val="both"/>
        <w:rPr>
          <w:rFonts w:ascii="Calibri" w:hAnsi="Calibri"/>
          <w:sz w:val="22"/>
          <w:szCs w:val="22"/>
        </w:rPr>
      </w:pPr>
    </w:p>
    <w:p w14:paraId="0D1BBB6F" w14:textId="77777777" w:rsidR="00694035" w:rsidRPr="00D86018" w:rsidRDefault="006B1A6E" w:rsidP="00694035">
      <w:pPr>
        <w:pStyle w:val="ListParagraph"/>
        <w:numPr>
          <w:ilvl w:val="0"/>
          <w:numId w:val="28"/>
        </w:numPr>
        <w:spacing w:after="120"/>
        <w:ind w:left="446" w:hanging="450"/>
        <w:jc w:val="both"/>
        <w:rPr>
          <w:rFonts w:ascii="Calibri" w:hAnsi="Calibri"/>
          <w:sz w:val="22"/>
          <w:szCs w:val="22"/>
        </w:rPr>
      </w:pPr>
      <w:r>
        <w:rPr>
          <w:rFonts w:ascii="Calibri" w:hAnsi="Calibri"/>
          <w:b/>
        </w:rPr>
        <w:t>Indicative</w:t>
      </w:r>
      <w:r w:rsidRPr="00D86018">
        <w:rPr>
          <w:rFonts w:ascii="Calibri" w:hAnsi="Calibri"/>
          <w:b/>
        </w:rPr>
        <w:t xml:space="preserve"> </w:t>
      </w:r>
      <w:r w:rsidR="00694035" w:rsidRPr="00D86018">
        <w:rPr>
          <w:rFonts w:ascii="Calibri" w:hAnsi="Calibri"/>
          <w:b/>
        </w:rPr>
        <w:t xml:space="preserve">Timelines: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3707"/>
      </w:tblGrid>
      <w:tr w:rsidR="00694035" w:rsidRPr="00C05EBC" w14:paraId="049B6D3F" w14:textId="77777777" w:rsidTr="00BA36AB">
        <w:tc>
          <w:tcPr>
            <w:tcW w:w="4857" w:type="dxa"/>
            <w:shd w:val="clear" w:color="auto" w:fill="D9D9D9"/>
          </w:tcPr>
          <w:p w14:paraId="7BF2592D" w14:textId="77777777" w:rsidR="00694035" w:rsidRPr="00A21AA7" w:rsidRDefault="00694035" w:rsidP="00694035">
            <w:pPr>
              <w:spacing w:before="40" w:after="40"/>
              <w:jc w:val="both"/>
              <w:rPr>
                <w:rFonts w:ascii="Calibri" w:hAnsi="Calibri"/>
                <w:b/>
                <w:sz w:val="22"/>
                <w:szCs w:val="22"/>
              </w:rPr>
            </w:pPr>
            <w:r w:rsidRPr="00A21AA7">
              <w:rPr>
                <w:rFonts w:ascii="Calibri" w:hAnsi="Calibri"/>
                <w:b/>
                <w:sz w:val="22"/>
                <w:szCs w:val="22"/>
              </w:rPr>
              <w:t>Milestones</w:t>
            </w:r>
          </w:p>
        </w:tc>
        <w:tc>
          <w:tcPr>
            <w:tcW w:w="3707" w:type="dxa"/>
            <w:shd w:val="clear" w:color="auto" w:fill="D9D9D9"/>
          </w:tcPr>
          <w:p w14:paraId="1B541AF8" w14:textId="77777777" w:rsidR="00694035" w:rsidRPr="00A21AA7" w:rsidRDefault="00694035" w:rsidP="00694035">
            <w:pPr>
              <w:spacing w:before="40" w:after="40"/>
              <w:jc w:val="both"/>
              <w:rPr>
                <w:rFonts w:ascii="Calibri" w:hAnsi="Calibri"/>
                <w:b/>
                <w:sz w:val="22"/>
                <w:szCs w:val="22"/>
              </w:rPr>
            </w:pPr>
            <w:r w:rsidRPr="00A21AA7">
              <w:rPr>
                <w:rFonts w:ascii="Calibri" w:hAnsi="Calibri"/>
                <w:b/>
                <w:sz w:val="22"/>
                <w:szCs w:val="22"/>
              </w:rPr>
              <w:t>Time Period</w:t>
            </w:r>
          </w:p>
        </w:tc>
      </w:tr>
      <w:tr w:rsidR="00694035" w14:paraId="4AC1E9BF" w14:textId="77777777" w:rsidTr="00BA36AB">
        <w:tc>
          <w:tcPr>
            <w:tcW w:w="4857" w:type="dxa"/>
          </w:tcPr>
          <w:p w14:paraId="59BAB27F" w14:textId="77777777" w:rsidR="00694035" w:rsidRPr="00A21AA7" w:rsidRDefault="00694035" w:rsidP="006B1A6E">
            <w:pPr>
              <w:spacing w:before="40" w:after="40"/>
              <w:rPr>
                <w:rFonts w:ascii="Calibri" w:hAnsi="Calibri"/>
                <w:sz w:val="22"/>
                <w:szCs w:val="22"/>
              </w:rPr>
            </w:pPr>
            <w:r w:rsidRPr="00A21AA7">
              <w:rPr>
                <w:rFonts w:ascii="Calibri" w:hAnsi="Calibri"/>
                <w:sz w:val="22"/>
                <w:szCs w:val="22"/>
              </w:rPr>
              <w:t xml:space="preserve">Training Plan for roll out of </w:t>
            </w:r>
            <w:r w:rsidR="006B1A6E">
              <w:rPr>
                <w:rFonts w:ascii="Calibri" w:hAnsi="Calibri"/>
                <w:sz w:val="22"/>
                <w:szCs w:val="22"/>
              </w:rPr>
              <w:t>various capsules</w:t>
            </w:r>
            <w:r w:rsidRPr="00A21AA7">
              <w:rPr>
                <w:rFonts w:ascii="Calibri" w:hAnsi="Calibri"/>
                <w:sz w:val="22"/>
                <w:szCs w:val="22"/>
              </w:rPr>
              <w:t xml:space="preserve"> </w:t>
            </w:r>
          </w:p>
        </w:tc>
        <w:tc>
          <w:tcPr>
            <w:tcW w:w="3707" w:type="dxa"/>
          </w:tcPr>
          <w:p w14:paraId="6A5E9D35" w14:textId="77777777" w:rsidR="00694035" w:rsidRPr="00A21AA7" w:rsidRDefault="00694035" w:rsidP="003C29DB">
            <w:pPr>
              <w:spacing w:before="40" w:after="40"/>
              <w:rPr>
                <w:rFonts w:ascii="Calibri" w:hAnsi="Calibri"/>
                <w:sz w:val="22"/>
                <w:szCs w:val="22"/>
              </w:rPr>
            </w:pPr>
            <w:r w:rsidRPr="00A21AA7">
              <w:rPr>
                <w:rFonts w:ascii="Calibri" w:hAnsi="Calibri"/>
                <w:sz w:val="22"/>
                <w:szCs w:val="22"/>
              </w:rPr>
              <w:t xml:space="preserve">Within </w:t>
            </w:r>
            <w:r w:rsidR="003C29DB">
              <w:rPr>
                <w:rFonts w:ascii="Calibri" w:hAnsi="Calibri"/>
                <w:sz w:val="22"/>
                <w:szCs w:val="22"/>
              </w:rPr>
              <w:t>30</w:t>
            </w:r>
            <w:r w:rsidR="003C29DB" w:rsidRPr="00A21AA7">
              <w:rPr>
                <w:rFonts w:ascii="Calibri" w:hAnsi="Calibri"/>
                <w:sz w:val="22"/>
                <w:szCs w:val="22"/>
              </w:rPr>
              <w:t xml:space="preserve"> </w:t>
            </w:r>
            <w:r w:rsidRPr="00A21AA7">
              <w:rPr>
                <w:rFonts w:ascii="Calibri" w:hAnsi="Calibri"/>
                <w:sz w:val="22"/>
                <w:szCs w:val="22"/>
              </w:rPr>
              <w:t>days of signing of MOU</w:t>
            </w:r>
          </w:p>
        </w:tc>
      </w:tr>
      <w:tr w:rsidR="00694035" w14:paraId="6297AAAB" w14:textId="77777777" w:rsidTr="00BA36AB">
        <w:tc>
          <w:tcPr>
            <w:tcW w:w="4857" w:type="dxa"/>
          </w:tcPr>
          <w:p w14:paraId="0C312905"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Finalization of training content and learning objectives for each capsule in consultation with NIUA</w:t>
            </w:r>
          </w:p>
        </w:tc>
        <w:tc>
          <w:tcPr>
            <w:tcW w:w="3707" w:type="dxa"/>
          </w:tcPr>
          <w:p w14:paraId="54FF561E"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 xml:space="preserve">Before actual roll out of the capsule </w:t>
            </w:r>
          </w:p>
        </w:tc>
      </w:tr>
      <w:tr w:rsidR="00694035" w14:paraId="37F92B4E" w14:textId="77777777" w:rsidTr="00BA36AB">
        <w:tc>
          <w:tcPr>
            <w:tcW w:w="4857" w:type="dxa"/>
          </w:tcPr>
          <w:p w14:paraId="6F7B3FEE"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1</w:t>
            </w:r>
            <w:r w:rsidR="006B1A6E">
              <w:rPr>
                <w:rFonts w:ascii="Calibri" w:hAnsi="Calibri"/>
                <w:sz w:val="22"/>
                <w:szCs w:val="22"/>
              </w:rPr>
              <w:t xml:space="preserve"> </w:t>
            </w:r>
            <w:r w:rsidRPr="00A21AA7">
              <w:rPr>
                <w:rFonts w:ascii="Calibri" w:hAnsi="Calibri"/>
                <w:sz w:val="22"/>
                <w:szCs w:val="22"/>
              </w:rPr>
              <w:t>to assigned trainees</w:t>
            </w:r>
          </w:p>
        </w:tc>
        <w:tc>
          <w:tcPr>
            <w:tcW w:w="3707" w:type="dxa"/>
          </w:tcPr>
          <w:p w14:paraId="6650772F"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Within 3 months of signing of MOU</w:t>
            </w:r>
          </w:p>
        </w:tc>
      </w:tr>
      <w:tr w:rsidR="00694035" w14:paraId="4A274A11" w14:textId="77777777" w:rsidTr="00BA36AB">
        <w:tc>
          <w:tcPr>
            <w:tcW w:w="4857" w:type="dxa"/>
          </w:tcPr>
          <w:p w14:paraId="6CFF1205"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2 to assigned trainees</w:t>
            </w:r>
          </w:p>
        </w:tc>
        <w:tc>
          <w:tcPr>
            <w:tcW w:w="3707" w:type="dxa"/>
          </w:tcPr>
          <w:p w14:paraId="10633CFC"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Within 7 months of signing of MOU</w:t>
            </w:r>
          </w:p>
        </w:tc>
      </w:tr>
      <w:tr w:rsidR="00694035" w14:paraId="3145ADC7" w14:textId="77777777" w:rsidTr="00BA36AB">
        <w:tc>
          <w:tcPr>
            <w:tcW w:w="4857" w:type="dxa"/>
          </w:tcPr>
          <w:p w14:paraId="605142B1"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Roll out of capsule 3 to assigned trainees</w:t>
            </w:r>
          </w:p>
        </w:tc>
        <w:tc>
          <w:tcPr>
            <w:tcW w:w="3707" w:type="dxa"/>
          </w:tcPr>
          <w:p w14:paraId="28787C4F"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Within 11 months</w:t>
            </w:r>
          </w:p>
        </w:tc>
      </w:tr>
      <w:tr w:rsidR="00694035" w14:paraId="1BDA025A" w14:textId="77777777" w:rsidTr="00BA36AB">
        <w:tc>
          <w:tcPr>
            <w:tcW w:w="4857" w:type="dxa"/>
          </w:tcPr>
          <w:p w14:paraId="59288548"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Exposure visits for all assigned trainees</w:t>
            </w:r>
          </w:p>
        </w:tc>
        <w:tc>
          <w:tcPr>
            <w:tcW w:w="3707" w:type="dxa"/>
          </w:tcPr>
          <w:p w14:paraId="028DFAC5"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Within 12 months of signing of MOU</w:t>
            </w:r>
          </w:p>
        </w:tc>
      </w:tr>
      <w:tr w:rsidR="00694035" w14:paraId="5CFF2B97" w14:textId="77777777" w:rsidTr="00BA36AB">
        <w:tc>
          <w:tcPr>
            <w:tcW w:w="4857" w:type="dxa"/>
          </w:tcPr>
          <w:p w14:paraId="159905AD"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Delivery of Bridge/Remedial Capsule 4 if necessary</w:t>
            </w:r>
          </w:p>
        </w:tc>
        <w:tc>
          <w:tcPr>
            <w:tcW w:w="3707" w:type="dxa"/>
          </w:tcPr>
          <w:p w14:paraId="2A7B7333"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Within 12 months of signing of MOU</w:t>
            </w:r>
          </w:p>
        </w:tc>
      </w:tr>
      <w:tr w:rsidR="00694035" w14:paraId="3B4940AF" w14:textId="77777777" w:rsidTr="00BA36AB">
        <w:tc>
          <w:tcPr>
            <w:tcW w:w="4857" w:type="dxa"/>
          </w:tcPr>
          <w:p w14:paraId="4438254F" w14:textId="77777777" w:rsidR="00694035" w:rsidRPr="00A21AA7" w:rsidRDefault="00694035" w:rsidP="006B1A6E">
            <w:pPr>
              <w:spacing w:before="40" w:after="40"/>
              <w:rPr>
                <w:rFonts w:ascii="Calibri" w:hAnsi="Calibri"/>
                <w:sz w:val="22"/>
                <w:szCs w:val="22"/>
              </w:rPr>
            </w:pPr>
            <w:r w:rsidRPr="00A21AA7">
              <w:rPr>
                <w:rFonts w:ascii="Calibri" w:hAnsi="Calibri"/>
                <w:sz w:val="22"/>
                <w:szCs w:val="22"/>
              </w:rPr>
              <w:t xml:space="preserve">Submission of </w:t>
            </w:r>
            <w:r w:rsidR="006B1A6E">
              <w:rPr>
                <w:rFonts w:ascii="Calibri" w:hAnsi="Calibri"/>
                <w:sz w:val="22"/>
                <w:szCs w:val="22"/>
              </w:rPr>
              <w:t>MIS and related reports</w:t>
            </w:r>
          </w:p>
        </w:tc>
        <w:tc>
          <w:tcPr>
            <w:tcW w:w="3707" w:type="dxa"/>
          </w:tcPr>
          <w:p w14:paraId="38FC1F4B" w14:textId="77777777" w:rsidR="00694035" w:rsidRPr="00A21AA7" w:rsidRDefault="006B1A6E" w:rsidP="00694035">
            <w:pPr>
              <w:spacing w:before="40" w:after="40"/>
              <w:rPr>
                <w:rFonts w:ascii="Calibri" w:hAnsi="Calibri"/>
                <w:sz w:val="22"/>
                <w:szCs w:val="22"/>
              </w:rPr>
            </w:pPr>
            <w:r>
              <w:rPr>
                <w:rFonts w:ascii="Calibri" w:hAnsi="Calibri"/>
                <w:sz w:val="22"/>
                <w:szCs w:val="22"/>
              </w:rPr>
              <w:t>10</w:t>
            </w:r>
            <w:r w:rsidRPr="00BA36AB">
              <w:rPr>
                <w:rFonts w:ascii="Calibri" w:hAnsi="Calibri"/>
                <w:sz w:val="22"/>
                <w:szCs w:val="22"/>
                <w:vertAlign w:val="superscript"/>
              </w:rPr>
              <w:t>th</w:t>
            </w:r>
            <w:r>
              <w:rPr>
                <w:rFonts w:ascii="Calibri" w:hAnsi="Calibri"/>
                <w:sz w:val="22"/>
                <w:szCs w:val="22"/>
              </w:rPr>
              <w:t xml:space="preserve"> of every month during MOU period</w:t>
            </w:r>
          </w:p>
        </w:tc>
      </w:tr>
      <w:tr w:rsidR="00694035" w14:paraId="3710F94B" w14:textId="77777777" w:rsidTr="00BA36AB">
        <w:tc>
          <w:tcPr>
            <w:tcW w:w="4857" w:type="dxa"/>
          </w:tcPr>
          <w:p w14:paraId="04435B82" w14:textId="77777777" w:rsidR="00694035" w:rsidRPr="00A21AA7" w:rsidRDefault="00694035" w:rsidP="00694035">
            <w:pPr>
              <w:spacing w:before="40" w:after="40"/>
              <w:rPr>
                <w:rFonts w:ascii="Calibri" w:hAnsi="Calibri"/>
                <w:sz w:val="22"/>
                <w:szCs w:val="22"/>
              </w:rPr>
            </w:pPr>
            <w:r w:rsidRPr="00A21AA7">
              <w:rPr>
                <w:rFonts w:ascii="Calibri" w:hAnsi="Calibri"/>
                <w:sz w:val="22"/>
                <w:szCs w:val="22"/>
              </w:rPr>
              <w:t>Submission of annual progress report</w:t>
            </w:r>
          </w:p>
        </w:tc>
        <w:tc>
          <w:tcPr>
            <w:tcW w:w="3707" w:type="dxa"/>
          </w:tcPr>
          <w:p w14:paraId="271A4D37" w14:textId="77777777" w:rsidR="00694035" w:rsidRPr="00A21AA7" w:rsidRDefault="006B1A6E" w:rsidP="00694035">
            <w:pPr>
              <w:spacing w:before="40" w:after="40"/>
              <w:rPr>
                <w:rFonts w:ascii="Calibri" w:hAnsi="Calibri"/>
                <w:sz w:val="22"/>
                <w:szCs w:val="22"/>
              </w:rPr>
            </w:pPr>
            <w:r>
              <w:rPr>
                <w:rFonts w:ascii="Calibri" w:hAnsi="Calibri"/>
                <w:sz w:val="22"/>
                <w:szCs w:val="22"/>
              </w:rPr>
              <w:t>30</w:t>
            </w:r>
            <w:r w:rsidRPr="00BA36AB">
              <w:rPr>
                <w:rFonts w:ascii="Calibri" w:hAnsi="Calibri"/>
                <w:sz w:val="22"/>
                <w:szCs w:val="22"/>
                <w:vertAlign w:val="superscript"/>
              </w:rPr>
              <w:t>th</w:t>
            </w:r>
            <w:r>
              <w:rPr>
                <w:rFonts w:ascii="Calibri" w:hAnsi="Calibri"/>
                <w:sz w:val="22"/>
                <w:szCs w:val="22"/>
              </w:rPr>
              <w:t xml:space="preserve"> April (for every preceding financial year)</w:t>
            </w:r>
          </w:p>
        </w:tc>
      </w:tr>
    </w:tbl>
    <w:p w14:paraId="21388292" w14:textId="77777777" w:rsidR="0032112F" w:rsidRDefault="0032112F" w:rsidP="00694035">
      <w:pPr>
        <w:jc w:val="both"/>
        <w:rPr>
          <w:rFonts w:ascii="Calibri" w:hAnsi="Calibri"/>
          <w:sz w:val="22"/>
          <w:szCs w:val="22"/>
        </w:rPr>
      </w:pPr>
    </w:p>
    <w:p w14:paraId="0FF5EA17" w14:textId="77777777" w:rsidR="0032112F" w:rsidRDefault="0032112F" w:rsidP="00694035">
      <w:pPr>
        <w:jc w:val="both"/>
        <w:rPr>
          <w:rFonts w:ascii="Calibri" w:hAnsi="Calibri"/>
          <w:sz w:val="22"/>
          <w:szCs w:val="22"/>
        </w:rPr>
      </w:pPr>
    </w:p>
    <w:p w14:paraId="68224008" w14:textId="77777777" w:rsidR="00694035" w:rsidRPr="00266CE9" w:rsidRDefault="00694035" w:rsidP="00694035">
      <w:pPr>
        <w:jc w:val="both"/>
        <w:rPr>
          <w:rFonts w:ascii="Calibri" w:hAnsi="Calibri"/>
          <w:sz w:val="22"/>
          <w:szCs w:val="22"/>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4510"/>
        <w:gridCol w:w="4509"/>
      </w:tblGrid>
      <w:tr w:rsidR="00694035" w14:paraId="31DF8A51" w14:textId="77777777">
        <w:trPr>
          <w:jc w:val="center"/>
        </w:trPr>
        <w:tc>
          <w:tcPr>
            <w:tcW w:w="4675" w:type="dxa"/>
          </w:tcPr>
          <w:p w14:paraId="04FF5E48" w14:textId="77777777" w:rsidR="00694035" w:rsidRPr="00A21AA7" w:rsidRDefault="00694035" w:rsidP="00694035">
            <w:pPr>
              <w:jc w:val="center"/>
              <w:rPr>
                <w:rFonts w:ascii="Calibri" w:hAnsi="Calibri"/>
                <w:sz w:val="22"/>
                <w:szCs w:val="22"/>
              </w:rPr>
            </w:pPr>
            <w:r w:rsidRPr="00A21AA7">
              <w:rPr>
                <w:rFonts w:ascii="Calibri" w:hAnsi="Calibri"/>
                <w:sz w:val="22"/>
                <w:szCs w:val="22"/>
              </w:rPr>
              <w:t>For and on behalf of the</w:t>
            </w:r>
          </w:p>
          <w:p w14:paraId="53D0AECC" w14:textId="77777777" w:rsidR="00694035" w:rsidRPr="00A21AA7" w:rsidRDefault="00694035" w:rsidP="00694035">
            <w:pPr>
              <w:jc w:val="center"/>
              <w:rPr>
                <w:rFonts w:ascii="Calibri" w:hAnsi="Calibri"/>
                <w:b/>
                <w:sz w:val="22"/>
                <w:szCs w:val="22"/>
              </w:rPr>
            </w:pPr>
            <w:r w:rsidRPr="00A21AA7">
              <w:rPr>
                <w:rFonts w:ascii="Calibri" w:hAnsi="Calibri"/>
                <w:b/>
                <w:sz w:val="22"/>
                <w:szCs w:val="22"/>
              </w:rPr>
              <w:t>STATE</w:t>
            </w:r>
          </w:p>
          <w:p w14:paraId="07CE9C42" w14:textId="77777777" w:rsidR="00694035" w:rsidRPr="00A21AA7" w:rsidRDefault="00694035" w:rsidP="00694035">
            <w:pPr>
              <w:jc w:val="center"/>
              <w:rPr>
                <w:rFonts w:ascii="Calibri" w:hAnsi="Calibri"/>
                <w:sz w:val="22"/>
                <w:szCs w:val="22"/>
              </w:rPr>
            </w:pPr>
          </w:p>
          <w:p w14:paraId="1C4D42C8" w14:textId="77777777" w:rsidR="00694035" w:rsidRPr="00A21AA7" w:rsidRDefault="00694035" w:rsidP="00694035">
            <w:pPr>
              <w:jc w:val="center"/>
              <w:rPr>
                <w:rFonts w:ascii="Calibri" w:hAnsi="Calibri"/>
                <w:sz w:val="22"/>
                <w:szCs w:val="22"/>
              </w:rPr>
            </w:pPr>
          </w:p>
          <w:p w14:paraId="5B07ABFA" w14:textId="77777777" w:rsidR="00694035" w:rsidRPr="00A21AA7" w:rsidRDefault="00694035" w:rsidP="00694035">
            <w:pPr>
              <w:jc w:val="center"/>
              <w:rPr>
                <w:rFonts w:ascii="Calibri" w:hAnsi="Calibri"/>
                <w:sz w:val="22"/>
                <w:szCs w:val="22"/>
              </w:rPr>
            </w:pPr>
          </w:p>
          <w:p w14:paraId="505D6DEF" w14:textId="77777777" w:rsidR="00694035" w:rsidRPr="00A21AA7" w:rsidRDefault="00694035" w:rsidP="00694035">
            <w:pPr>
              <w:jc w:val="center"/>
              <w:rPr>
                <w:rFonts w:ascii="Calibri" w:hAnsi="Calibri"/>
                <w:sz w:val="22"/>
                <w:szCs w:val="22"/>
              </w:rPr>
            </w:pPr>
          </w:p>
          <w:p w14:paraId="2B4F5B0B" w14:textId="77777777" w:rsidR="00694035" w:rsidRPr="00A21AA7" w:rsidRDefault="00694035" w:rsidP="00694035">
            <w:pPr>
              <w:jc w:val="center"/>
              <w:rPr>
                <w:rFonts w:ascii="Calibri" w:hAnsi="Calibri"/>
                <w:sz w:val="22"/>
                <w:szCs w:val="22"/>
              </w:rPr>
            </w:pPr>
            <w:r w:rsidRPr="00A21AA7">
              <w:rPr>
                <w:rFonts w:ascii="Calibri" w:hAnsi="Calibri"/>
                <w:sz w:val="22"/>
                <w:szCs w:val="22"/>
              </w:rPr>
              <w:t>Signature, date and stamp</w:t>
            </w:r>
          </w:p>
          <w:p w14:paraId="1E647A15" w14:textId="77777777" w:rsidR="00694035" w:rsidRPr="00A21AA7" w:rsidRDefault="00694035" w:rsidP="00694035">
            <w:pPr>
              <w:jc w:val="center"/>
              <w:rPr>
                <w:rFonts w:ascii="Calibri" w:hAnsi="Calibri"/>
                <w:sz w:val="22"/>
                <w:szCs w:val="22"/>
              </w:rPr>
            </w:pPr>
          </w:p>
          <w:p w14:paraId="0FAC3D3E" w14:textId="77777777" w:rsidR="00694035" w:rsidRPr="00A21AA7" w:rsidRDefault="00694035" w:rsidP="00694035">
            <w:pPr>
              <w:jc w:val="center"/>
              <w:rPr>
                <w:rFonts w:ascii="Calibri" w:hAnsi="Calibri"/>
                <w:sz w:val="22"/>
                <w:szCs w:val="22"/>
              </w:rPr>
            </w:pPr>
          </w:p>
          <w:p w14:paraId="5DB61D2F" w14:textId="77777777" w:rsidR="00694035" w:rsidRPr="00A21AA7" w:rsidRDefault="00694035" w:rsidP="00694035">
            <w:pPr>
              <w:jc w:val="center"/>
              <w:rPr>
                <w:rFonts w:ascii="Calibri" w:hAnsi="Calibri"/>
                <w:sz w:val="22"/>
                <w:szCs w:val="22"/>
              </w:rPr>
            </w:pPr>
            <w:r w:rsidRPr="00A21AA7">
              <w:rPr>
                <w:rFonts w:ascii="Calibri" w:hAnsi="Calibri"/>
                <w:sz w:val="22"/>
                <w:szCs w:val="22"/>
              </w:rPr>
              <w:t>Name</w:t>
            </w:r>
          </w:p>
          <w:p w14:paraId="2E8A6D9D" w14:textId="77777777" w:rsidR="00694035" w:rsidRPr="00A21AA7" w:rsidRDefault="00694035" w:rsidP="00694035">
            <w:pPr>
              <w:jc w:val="center"/>
              <w:rPr>
                <w:rFonts w:ascii="Calibri" w:hAnsi="Calibri"/>
                <w:sz w:val="22"/>
                <w:szCs w:val="22"/>
              </w:rPr>
            </w:pPr>
          </w:p>
          <w:p w14:paraId="0F9BFC33" w14:textId="77777777" w:rsidR="00694035" w:rsidRPr="00A21AA7" w:rsidRDefault="00694035" w:rsidP="00694035">
            <w:pPr>
              <w:jc w:val="center"/>
              <w:rPr>
                <w:rFonts w:ascii="Calibri" w:hAnsi="Calibri"/>
                <w:sz w:val="22"/>
                <w:szCs w:val="22"/>
              </w:rPr>
            </w:pPr>
            <w:r w:rsidRPr="00A21AA7">
              <w:rPr>
                <w:rFonts w:ascii="Calibri" w:hAnsi="Calibri"/>
                <w:sz w:val="22"/>
                <w:szCs w:val="22"/>
              </w:rPr>
              <w:t>Designation</w:t>
            </w:r>
          </w:p>
        </w:tc>
        <w:tc>
          <w:tcPr>
            <w:tcW w:w="4675" w:type="dxa"/>
          </w:tcPr>
          <w:p w14:paraId="6E26F409" w14:textId="77777777" w:rsidR="00694035" w:rsidRPr="00A21AA7" w:rsidRDefault="00694035" w:rsidP="00694035">
            <w:pPr>
              <w:jc w:val="center"/>
              <w:rPr>
                <w:rFonts w:ascii="Calibri" w:hAnsi="Calibri"/>
                <w:sz w:val="22"/>
                <w:szCs w:val="22"/>
              </w:rPr>
            </w:pPr>
            <w:r w:rsidRPr="00A21AA7">
              <w:rPr>
                <w:rFonts w:ascii="Calibri" w:hAnsi="Calibri"/>
                <w:sz w:val="22"/>
                <w:szCs w:val="22"/>
              </w:rPr>
              <w:t>For and on behalf of the</w:t>
            </w:r>
          </w:p>
          <w:p w14:paraId="676CF05B" w14:textId="265571D2" w:rsidR="00694035" w:rsidRPr="00A21AA7" w:rsidRDefault="00694035" w:rsidP="00694035">
            <w:pPr>
              <w:jc w:val="center"/>
              <w:rPr>
                <w:rFonts w:ascii="Calibri" w:hAnsi="Calibri"/>
                <w:b/>
                <w:sz w:val="22"/>
                <w:szCs w:val="22"/>
              </w:rPr>
            </w:pPr>
            <w:r w:rsidRPr="00A21AA7">
              <w:rPr>
                <w:rFonts w:ascii="Calibri" w:hAnsi="Calibri"/>
                <w:b/>
                <w:sz w:val="22"/>
                <w:szCs w:val="22"/>
              </w:rPr>
              <w:t xml:space="preserve">TRAINING </w:t>
            </w:r>
            <w:r w:rsidR="003C65AA">
              <w:rPr>
                <w:rFonts w:ascii="Calibri" w:hAnsi="Calibri"/>
                <w:b/>
                <w:sz w:val="22"/>
                <w:szCs w:val="22"/>
              </w:rPr>
              <w:t>ENTITY</w:t>
            </w:r>
          </w:p>
          <w:p w14:paraId="594DD342" w14:textId="77777777" w:rsidR="00694035" w:rsidRPr="00A21AA7" w:rsidRDefault="00694035" w:rsidP="00694035">
            <w:pPr>
              <w:jc w:val="center"/>
              <w:rPr>
                <w:rFonts w:ascii="Calibri" w:hAnsi="Calibri"/>
                <w:sz w:val="22"/>
                <w:szCs w:val="22"/>
              </w:rPr>
            </w:pPr>
          </w:p>
          <w:p w14:paraId="19AE8304" w14:textId="77777777" w:rsidR="00694035" w:rsidRPr="00A21AA7" w:rsidRDefault="00694035" w:rsidP="00694035">
            <w:pPr>
              <w:jc w:val="center"/>
              <w:rPr>
                <w:rFonts w:ascii="Calibri" w:hAnsi="Calibri"/>
                <w:sz w:val="22"/>
                <w:szCs w:val="22"/>
              </w:rPr>
            </w:pPr>
          </w:p>
          <w:p w14:paraId="56E4E37A" w14:textId="77777777" w:rsidR="00694035" w:rsidRPr="00A21AA7" w:rsidRDefault="00694035" w:rsidP="00694035">
            <w:pPr>
              <w:jc w:val="center"/>
              <w:rPr>
                <w:rFonts w:ascii="Calibri" w:hAnsi="Calibri"/>
                <w:sz w:val="22"/>
                <w:szCs w:val="22"/>
              </w:rPr>
            </w:pPr>
          </w:p>
          <w:p w14:paraId="25F7B3E9" w14:textId="77777777" w:rsidR="00694035" w:rsidRPr="00A21AA7" w:rsidRDefault="00694035" w:rsidP="00694035">
            <w:pPr>
              <w:jc w:val="center"/>
              <w:rPr>
                <w:rFonts w:ascii="Calibri" w:hAnsi="Calibri"/>
                <w:sz w:val="22"/>
                <w:szCs w:val="22"/>
              </w:rPr>
            </w:pPr>
          </w:p>
          <w:p w14:paraId="2ABDBD66" w14:textId="77777777" w:rsidR="00694035" w:rsidRPr="00A21AA7" w:rsidRDefault="00694035" w:rsidP="00694035">
            <w:pPr>
              <w:jc w:val="center"/>
              <w:rPr>
                <w:rFonts w:ascii="Calibri" w:hAnsi="Calibri"/>
                <w:sz w:val="22"/>
                <w:szCs w:val="22"/>
              </w:rPr>
            </w:pPr>
            <w:r w:rsidRPr="00A21AA7">
              <w:rPr>
                <w:rFonts w:ascii="Calibri" w:hAnsi="Calibri"/>
                <w:sz w:val="22"/>
                <w:szCs w:val="22"/>
              </w:rPr>
              <w:t>Signature, date and stamp</w:t>
            </w:r>
          </w:p>
          <w:p w14:paraId="4C17BE08" w14:textId="77777777" w:rsidR="00694035" w:rsidRPr="00A21AA7" w:rsidRDefault="00694035" w:rsidP="00694035">
            <w:pPr>
              <w:jc w:val="center"/>
              <w:rPr>
                <w:rFonts w:ascii="Calibri" w:hAnsi="Calibri"/>
                <w:sz w:val="22"/>
                <w:szCs w:val="22"/>
              </w:rPr>
            </w:pPr>
          </w:p>
          <w:p w14:paraId="45E219CA" w14:textId="77777777" w:rsidR="00694035" w:rsidRPr="00A21AA7" w:rsidRDefault="00694035" w:rsidP="00694035">
            <w:pPr>
              <w:jc w:val="center"/>
              <w:rPr>
                <w:rFonts w:ascii="Calibri" w:hAnsi="Calibri"/>
                <w:sz w:val="22"/>
                <w:szCs w:val="22"/>
              </w:rPr>
            </w:pPr>
          </w:p>
          <w:p w14:paraId="0E042EE8" w14:textId="77777777" w:rsidR="00694035" w:rsidRPr="00A21AA7" w:rsidRDefault="00694035" w:rsidP="00694035">
            <w:pPr>
              <w:jc w:val="center"/>
              <w:rPr>
                <w:rFonts w:ascii="Calibri" w:hAnsi="Calibri"/>
                <w:sz w:val="22"/>
                <w:szCs w:val="22"/>
              </w:rPr>
            </w:pPr>
            <w:r w:rsidRPr="00A21AA7">
              <w:rPr>
                <w:rFonts w:ascii="Calibri" w:hAnsi="Calibri"/>
                <w:sz w:val="22"/>
                <w:szCs w:val="22"/>
              </w:rPr>
              <w:t>Name</w:t>
            </w:r>
          </w:p>
          <w:p w14:paraId="5188298F" w14:textId="77777777" w:rsidR="00694035" w:rsidRPr="00A21AA7" w:rsidRDefault="00694035" w:rsidP="00694035">
            <w:pPr>
              <w:jc w:val="center"/>
              <w:rPr>
                <w:rFonts w:ascii="Calibri" w:hAnsi="Calibri"/>
                <w:sz w:val="22"/>
                <w:szCs w:val="22"/>
              </w:rPr>
            </w:pPr>
          </w:p>
          <w:p w14:paraId="6FAF4463" w14:textId="77777777" w:rsidR="00694035" w:rsidRPr="00A21AA7" w:rsidRDefault="00694035" w:rsidP="00694035">
            <w:pPr>
              <w:jc w:val="center"/>
              <w:rPr>
                <w:rFonts w:ascii="Calibri" w:hAnsi="Calibri"/>
                <w:sz w:val="22"/>
                <w:szCs w:val="22"/>
              </w:rPr>
            </w:pPr>
            <w:r w:rsidRPr="00A21AA7">
              <w:rPr>
                <w:rFonts w:ascii="Calibri" w:hAnsi="Calibri"/>
                <w:sz w:val="22"/>
                <w:szCs w:val="22"/>
              </w:rPr>
              <w:t>Designation</w:t>
            </w:r>
          </w:p>
        </w:tc>
      </w:tr>
    </w:tbl>
    <w:p w14:paraId="67CA251B" w14:textId="77777777" w:rsidR="00694035" w:rsidRDefault="00694035" w:rsidP="00B747D5">
      <w:pPr>
        <w:jc w:val="both"/>
        <w:rPr>
          <w:rFonts w:ascii="Calibri" w:hAnsi="Calibri"/>
          <w:b/>
          <w:sz w:val="26"/>
          <w:szCs w:val="26"/>
        </w:rPr>
      </w:pPr>
    </w:p>
    <w:sectPr w:rsidR="00694035" w:rsidSect="00C13C06">
      <w:headerReference w:type="even" r:id="rId8"/>
      <w:headerReference w:type="default" r:id="rId9"/>
      <w:footerReference w:type="default" r:id="rId10"/>
      <w:pgSz w:w="11899"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EF9C3" w16cid:durableId="1DD14DBA"/>
  <w16cid:commentId w16cid:paraId="04FEA7D1" w16cid:durableId="1DD14DF3"/>
  <w16cid:commentId w16cid:paraId="0B441A50" w16cid:durableId="1DD14DBB"/>
  <w16cid:commentId w16cid:paraId="55646578" w16cid:durableId="1DD14DBC"/>
  <w16cid:commentId w16cid:paraId="4ABFC0E5" w16cid:durableId="1DD14DBD"/>
  <w16cid:commentId w16cid:paraId="356397A8" w16cid:durableId="1DD14DBE"/>
  <w16cid:commentId w16cid:paraId="345E9E6A" w16cid:durableId="1DD14DC0"/>
  <w16cid:commentId w16cid:paraId="0F00C7F8" w16cid:durableId="1DD14D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A0A2" w14:textId="77777777" w:rsidR="00C42924" w:rsidRDefault="00C42924">
      <w:r>
        <w:separator/>
      </w:r>
    </w:p>
  </w:endnote>
  <w:endnote w:type="continuationSeparator" w:id="0">
    <w:p w14:paraId="0427EF0E" w14:textId="77777777" w:rsidR="00C42924" w:rsidRDefault="00C4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3D23" w14:textId="3CAB2B96" w:rsidR="00295267" w:rsidRDefault="00295267">
    <w:pPr>
      <w:pStyle w:val="Footer"/>
      <w:pBdr>
        <w:top w:val="single" w:sz="4" w:space="1" w:color="D9D9D9"/>
      </w:pBdr>
      <w:jc w:val="right"/>
    </w:pPr>
    <w:r>
      <w:fldChar w:fldCharType="begin"/>
    </w:r>
    <w:r>
      <w:instrText xml:space="preserve"> PAGE   \* MERGEFORMAT </w:instrText>
    </w:r>
    <w:r>
      <w:fldChar w:fldCharType="separate"/>
    </w:r>
    <w:r w:rsidR="00E973EC">
      <w:rPr>
        <w:noProof/>
      </w:rPr>
      <w:t>4</w:t>
    </w:r>
    <w:r>
      <w:rPr>
        <w:noProof/>
      </w:rPr>
      <w:fldChar w:fldCharType="end"/>
    </w:r>
    <w:r>
      <w:rPr>
        <w:noProof/>
      </w:rPr>
      <w:t>/7</w:t>
    </w:r>
    <w:r>
      <w:t xml:space="preserve"> | </w:t>
    </w:r>
    <w:r>
      <w:rPr>
        <w:color w:val="7F7F7F"/>
        <w:spacing w:val="60"/>
      </w:rPr>
      <w:t>Page</w:t>
    </w:r>
  </w:p>
  <w:p w14:paraId="6FBF29E0" w14:textId="77777777" w:rsidR="00295267" w:rsidRPr="00B35BFF" w:rsidRDefault="00295267" w:rsidP="00694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5F305" w14:textId="77777777" w:rsidR="00C42924" w:rsidRDefault="00C42924">
      <w:r>
        <w:separator/>
      </w:r>
    </w:p>
  </w:footnote>
  <w:footnote w:type="continuationSeparator" w:id="0">
    <w:p w14:paraId="3C3BF627" w14:textId="77777777" w:rsidR="00C42924" w:rsidRDefault="00C429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B6D9" w14:textId="77777777" w:rsidR="00295267" w:rsidRPr="008E5EF3" w:rsidRDefault="00295267" w:rsidP="00694035">
    <w:pPr>
      <w:pStyle w:val="Header"/>
    </w:pPr>
    <w:r>
      <w:t>Contract for Capacity Building under AMRUT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0163" w14:textId="77777777" w:rsidR="00295267" w:rsidRPr="00A715C2" w:rsidRDefault="00295267" w:rsidP="007D48FE">
    <w:pPr>
      <w:pStyle w:val="Header"/>
      <w:jc w:val="center"/>
    </w:pPr>
    <w:r>
      <w:t>MEMORANDUM OF UNDERSTANDING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0C8"/>
    <w:multiLevelType w:val="hybridMultilevel"/>
    <w:tmpl w:val="318A070E"/>
    <w:lvl w:ilvl="0" w:tplc="9CB8DD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C80"/>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BD8"/>
    <w:multiLevelType w:val="multilevel"/>
    <w:tmpl w:val="B2841640"/>
    <w:lvl w:ilvl="0">
      <w:start w:val="1"/>
      <w:numFmt w:val="upperRoman"/>
      <w:pStyle w:val="Heading1"/>
      <w:lvlText w:val="%1."/>
      <w:lvlJc w:val="left"/>
      <w:pPr>
        <w:ind w:left="0" w:firstLine="0"/>
      </w:pPr>
      <w:rPr>
        <w:rFonts w:ascii="Times New Roman" w:hAnsi="Times New Roman" w:cs="Times New Roman" w:hint="default"/>
        <w:b/>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9AB1BB1"/>
    <w:multiLevelType w:val="hybridMultilevel"/>
    <w:tmpl w:val="980EE606"/>
    <w:lvl w:ilvl="0" w:tplc="99246F2E">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36F69"/>
    <w:multiLevelType w:val="hybridMultilevel"/>
    <w:tmpl w:val="99C0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57580"/>
    <w:multiLevelType w:val="hybridMultilevel"/>
    <w:tmpl w:val="FCC84B2C"/>
    <w:lvl w:ilvl="0" w:tplc="655E3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481F"/>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067C"/>
    <w:multiLevelType w:val="hybridMultilevel"/>
    <w:tmpl w:val="891A3E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C5513"/>
    <w:multiLevelType w:val="hybridMultilevel"/>
    <w:tmpl w:val="F892A9A2"/>
    <w:lvl w:ilvl="0" w:tplc="EF483662">
      <w:start w:val="1"/>
      <w:numFmt w:val="lowerRoman"/>
      <w:lvlText w:val="%1."/>
      <w:lvlJc w:val="right"/>
      <w:pPr>
        <w:ind w:left="108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B1FB9"/>
    <w:multiLevelType w:val="hybridMultilevel"/>
    <w:tmpl w:val="527023DA"/>
    <w:lvl w:ilvl="0" w:tplc="368A97AA">
      <w:start w:val="1"/>
      <w:numFmt w:val="decimal"/>
      <w:lvlText w:val="%1."/>
      <w:lvlJc w:val="left"/>
      <w:pPr>
        <w:ind w:left="720" w:hanging="360"/>
      </w:pPr>
      <w:rPr>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8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D5C7B"/>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A6BA5"/>
    <w:multiLevelType w:val="hybridMultilevel"/>
    <w:tmpl w:val="CE74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32C84"/>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12761"/>
    <w:multiLevelType w:val="hybridMultilevel"/>
    <w:tmpl w:val="D884D5B8"/>
    <w:lvl w:ilvl="0" w:tplc="04090001">
      <w:start w:val="1"/>
      <w:numFmt w:val="bullet"/>
      <w:lvlText w:val=""/>
      <w:lvlJc w:val="left"/>
      <w:pPr>
        <w:ind w:left="900" w:hanging="5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63618"/>
    <w:multiLevelType w:val="hybridMultilevel"/>
    <w:tmpl w:val="DD20B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1711"/>
    <w:multiLevelType w:val="hybridMultilevel"/>
    <w:tmpl w:val="14508850"/>
    <w:lvl w:ilvl="0" w:tplc="368A97AA">
      <w:start w:val="1"/>
      <w:numFmt w:val="decimal"/>
      <w:lvlText w:val="%1."/>
      <w:lvlJc w:val="left"/>
      <w:pPr>
        <w:ind w:left="720" w:hanging="360"/>
      </w:pPr>
      <w:rPr>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8616D"/>
    <w:multiLevelType w:val="hybridMultilevel"/>
    <w:tmpl w:val="B858941C"/>
    <w:lvl w:ilvl="0" w:tplc="0409000F">
      <w:start w:val="1"/>
      <w:numFmt w:val="decimal"/>
      <w:lvlText w:val="%1."/>
      <w:lvlJc w:val="left"/>
      <w:pPr>
        <w:ind w:left="234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15A44"/>
    <w:multiLevelType w:val="hybridMultilevel"/>
    <w:tmpl w:val="472499BA"/>
    <w:lvl w:ilvl="0" w:tplc="368A97AA">
      <w:start w:val="1"/>
      <w:numFmt w:val="decimal"/>
      <w:lvlText w:val="%1."/>
      <w:lvlJc w:val="left"/>
      <w:pPr>
        <w:ind w:left="720" w:hanging="360"/>
      </w:pPr>
      <w:rPr>
        <w:b/>
        <w:color w:val="auto"/>
      </w:rPr>
    </w:lvl>
    <w:lvl w:ilvl="1" w:tplc="4788B5FA">
      <w:start w:val="1"/>
      <w:numFmt w:val="lowerLetter"/>
      <w:lvlText w:val="%2."/>
      <w:lvlJc w:val="left"/>
      <w:pPr>
        <w:ind w:left="1440" w:hanging="360"/>
      </w:pPr>
      <w:rPr>
        <w:b/>
      </w:rPr>
    </w:lvl>
    <w:lvl w:ilvl="2" w:tplc="EF483662">
      <w:start w:val="1"/>
      <w:numFmt w:val="lowerRoman"/>
      <w:lvlText w:val="%3."/>
      <w:lvlJc w:val="right"/>
      <w:pPr>
        <w:ind w:left="108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572E1"/>
    <w:multiLevelType w:val="hybridMultilevel"/>
    <w:tmpl w:val="DD20B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65745"/>
    <w:multiLevelType w:val="hybridMultilevel"/>
    <w:tmpl w:val="A7AC0FC6"/>
    <w:lvl w:ilvl="0" w:tplc="53AC7A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D4E81"/>
    <w:multiLevelType w:val="hybridMultilevel"/>
    <w:tmpl w:val="F0627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0961E1"/>
    <w:multiLevelType w:val="hybridMultilevel"/>
    <w:tmpl w:val="A8F8E0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60E15"/>
    <w:multiLevelType w:val="hybridMultilevel"/>
    <w:tmpl w:val="BF4E9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44E7C"/>
    <w:multiLevelType w:val="hybridMultilevel"/>
    <w:tmpl w:val="21DAE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711B4"/>
    <w:multiLevelType w:val="hybridMultilevel"/>
    <w:tmpl w:val="B89E23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9619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626656"/>
    <w:multiLevelType w:val="hybridMultilevel"/>
    <w:tmpl w:val="21DAEB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85916"/>
    <w:multiLevelType w:val="hybridMultilevel"/>
    <w:tmpl w:val="D674DD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744B8C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C6F54"/>
    <w:multiLevelType w:val="hybridMultilevel"/>
    <w:tmpl w:val="DE4A35DC"/>
    <w:lvl w:ilvl="0" w:tplc="6068CF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D70B8"/>
    <w:multiLevelType w:val="hybridMultilevel"/>
    <w:tmpl w:val="27E60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76759"/>
    <w:multiLevelType w:val="hybridMultilevel"/>
    <w:tmpl w:val="18EA33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64490CF5"/>
    <w:multiLevelType w:val="hybridMultilevel"/>
    <w:tmpl w:val="4DA8BB9E"/>
    <w:lvl w:ilvl="0" w:tplc="A484E29A">
      <w:start w:val="1"/>
      <w:numFmt w:val="decimal"/>
      <w:lvlText w:val="%1."/>
      <w:lvlJc w:val="left"/>
      <w:pPr>
        <w:tabs>
          <w:tab w:val="num" w:pos="360"/>
        </w:tabs>
        <w:ind w:left="360" w:hanging="360"/>
      </w:pPr>
      <w:rPr>
        <w:b/>
      </w:rPr>
    </w:lvl>
    <w:lvl w:ilvl="1" w:tplc="9F48FBF8">
      <w:start w:val="1"/>
      <w:numFmt w:val="lowerLetter"/>
      <w:lvlText w:val="%2)"/>
      <w:lvlJc w:val="left"/>
      <w:pPr>
        <w:tabs>
          <w:tab w:val="num" w:pos="1080"/>
        </w:tabs>
        <w:ind w:left="1080" w:hanging="360"/>
      </w:pPr>
      <w:rPr>
        <w:b/>
      </w:rPr>
    </w:lvl>
    <w:lvl w:ilvl="2" w:tplc="BC7EE55E">
      <w:start w:val="2"/>
      <w:numFmt w:val="lowerRoman"/>
      <w:lvlText w:val="%3)"/>
      <w:lvlJc w:val="left"/>
      <w:pPr>
        <w:ind w:left="2340" w:hanging="720"/>
      </w:pPr>
      <w:rPr>
        <w:rFonts w:hint="default"/>
      </w:rPr>
    </w:lvl>
    <w:lvl w:ilvl="3" w:tplc="293A12EA">
      <w:start w:val="1"/>
      <w:numFmt w:val="lowerLetter"/>
      <w:lvlText w:val="(%4)"/>
      <w:lvlJc w:val="left"/>
      <w:pPr>
        <w:ind w:left="3240" w:hanging="10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5A617E"/>
    <w:multiLevelType w:val="hybridMultilevel"/>
    <w:tmpl w:val="BAAE2B38"/>
    <w:lvl w:ilvl="0" w:tplc="04090001">
      <w:start w:val="1"/>
      <w:numFmt w:val="bullet"/>
      <w:lvlText w:val=""/>
      <w:lvlJc w:val="left"/>
      <w:pPr>
        <w:ind w:left="1440" w:hanging="360"/>
      </w:pPr>
      <w:rPr>
        <w:rFonts w:ascii="Symbol" w:hAnsi="Symbol" w:hint="default"/>
        <w:b/>
        <w:color w:val="auto"/>
      </w:rPr>
    </w:lvl>
    <w:lvl w:ilvl="1" w:tplc="4788B5FA">
      <w:start w:val="1"/>
      <w:numFmt w:val="lowerLetter"/>
      <w:lvlText w:val="%2."/>
      <w:lvlJc w:val="left"/>
      <w:pPr>
        <w:ind w:left="2160" w:hanging="360"/>
      </w:pPr>
      <w:rPr>
        <w:b/>
      </w:rPr>
    </w:lvl>
    <w:lvl w:ilvl="2" w:tplc="EF483662">
      <w:start w:val="1"/>
      <w:numFmt w:val="lowerRoman"/>
      <w:lvlText w:val="%3."/>
      <w:lvlJc w:val="right"/>
      <w:pPr>
        <w:ind w:left="1800" w:hanging="180"/>
      </w:pPr>
      <w:rPr>
        <w:color w:val="auto"/>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240D24"/>
    <w:multiLevelType w:val="hybridMultilevel"/>
    <w:tmpl w:val="E18E89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8945D6"/>
    <w:multiLevelType w:val="hybridMultilevel"/>
    <w:tmpl w:val="A680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14751"/>
    <w:multiLevelType w:val="hybridMultilevel"/>
    <w:tmpl w:val="AAA0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C6D3D"/>
    <w:multiLevelType w:val="hybridMultilevel"/>
    <w:tmpl w:val="EA08F468"/>
    <w:lvl w:ilvl="0" w:tplc="C6B45D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116C8"/>
    <w:multiLevelType w:val="hybridMultilevel"/>
    <w:tmpl w:val="6FCC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7"/>
  </w:num>
  <w:num w:numId="4">
    <w:abstractNumId w:val="2"/>
  </w:num>
  <w:num w:numId="5">
    <w:abstractNumId w:val="22"/>
  </w:num>
  <w:num w:numId="6">
    <w:abstractNumId w:val="5"/>
  </w:num>
  <w:num w:numId="7">
    <w:abstractNumId w:val="35"/>
  </w:num>
  <w:num w:numId="8">
    <w:abstractNumId w:val="34"/>
  </w:num>
  <w:num w:numId="9">
    <w:abstractNumId w:val="1"/>
  </w:num>
  <w:num w:numId="10">
    <w:abstractNumId w:val="19"/>
  </w:num>
  <w:num w:numId="11">
    <w:abstractNumId w:val="24"/>
  </w:num>
  <w:num w:numId="12">
    <w:abstractNumId w:val="21"/>
  </w:num>
  <w:num w:numId="13">
    <w:abstractNumId w:val="7"/>
  </w:num>
  <w:num w:numId="14">
    <w:abstractNumId w:val="23"/>
  </w:num>
  <w:num w:numId="15">
    <w:abstractNumId w:val="26"/>
  </w:num>
  <w:num w:numId="16">
    <w:abstractNumId w:val="0"/>
  </w:num>
  <w:num w:numId="17">
    <w:abstractNumId w:val="25"/>
  </w:num>
  <w:num w:numId="18">
    <w:abstractNumId w:val="30"/>
  </w:num>
  <w:num w:numId="19">
    <w:abstractNumId w:val="20"/>
  </w:num>
  <w:num w:numId="20">
    <w:abstractNumId w:val="31"/>
  </w:num>
  <w:num w:numId="21">
    <w:abstractNumId w:val="12"/>
  </w:num>
  <w:num w:numId="22">
    <w:abstractNumId w:val="10"/>
  </w:num>
  <w:num w:numId="23">
    <w:abstractNumId w:val="36"/>
  </w:num>
  <w:num w:numId="24">
    <w:abstractNumId w:val="18"/>
  </w:num>
  <w:num w:numId="25">
    <w:abstractNumId w:val="14"/>
  </w:num>
  <w:num w:numId="26">
    <w:abstractNumId w:val="6"/>
  </w:num>
  <w:num w:numId="27">
    <w:abstractNumId w:val="13"/>
  </w:num>
  <w:num w:numId="28">
    <w:abstractNumId w:val="17"/>
  </w:num>
  <w:num w:numId="29">
    <w:abstractNumId w:val="29"/>
  </w:num>
  <w:num w:numId="30">
    <w:abstractNumId w:val="32"/>
  </w:num>
  <w:num w:numId="31">
    <w:abstractNumId w:val="9"/>
  </w:num>
  <w:num w:numId="32">
    <w:abstractNumId w:val="15"/>
  </w:num>
  <w:num w:numId="33">
    <w:abstractNumId w:val="4"/>
  </w:num>
  <w:num w:numId="34">
    <w:abstractNumId w:val="37"/>
  </w:num>
  <w:num w:numId="35">
    <w:abstractNumId w:val="11"/>
  </w:num>
  <w:num w:numId="36">
    <w:abstractNumId w:val="33"/>
  </w:num>
  <w:num w:numId="37">
    <w:abstractNumId w:val="1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D0"/>
    <w:rsid w:val="0000236E"/>
    <w:rsid w:val="00005A7F"/>
    <w:rsid w:val="000304C8"/>
    <w:rsid w:val="0003397C"/>
    <w:rsid w:val="0003608A"/>
    <w:rsid w:val="00052A22"/>
    <w:rsid w:val="0006524E"/>
    <w:rsid w:val="000B2A9C"/>
    <w:rsid w:val="000C23C1"/>
    <w:rsid w:val="000E74EF"/>
    <w:rsid w:val="00102957"/>
    <w:rsid w:val="001210AA"/>
    <w:rsid w:val="00127A47"/>
    <w:rsid w:val="00152FAF"/>
    <w:rsid w:val="00164E88"/>
    <w:rsid w:val="00193F58"/>
    <w:rsid w:val="001A5E9E"/>
    <w:rsid w:val="001B393A"/>
    <w:rsid w:val="001D3D09"/>
    <w:rsid w:val="001F1B29"/>
    <w:rsid w:val="001F6611"/>
    <w:rsid w:val="00203983"/>
    <w:rsid w:val="00204D52"/>
    <w:rsid w:val="002149F3"/>
    <w:rsid w:val="00221AE3"/>
    <w:rsid w:val="00233039"/>
    <w:rsid w:val="00237A33"/>
    <w:rsid w:val="0025175C"/>
    <w:rsid w:val="002661F9"/>
    <w:rsid w:val="00281EA5"/>
    <w:rsid w:val="00295267"/>
    <w:rsid w:val="002C5DB8"/>
    <w:rsid w:val="002D0618"/>
    <w:rsid w:val="002E138E"/>
    <w:rsid w:val="002E18F3"/>
    <w:rsid w:val="002E5766"/>
    <w:rsid w:val="002F1715"/>
    <w:rsid w:val="00316B3B"/>
    <w:rsid w:val="0032112F"/>
    <w:rsid w:val="003234BB"/>
    <w:rsid w:val="00370865"/>
    <w:rsid w:val="0037258B"/>
    <w:rsid w:val="00386E10"/>
    <w:rsid w:val="003C29DB"/>
    <w:rsid w:val="003C65AA"/>
    <w:rsid w:val="003D1530"/>
    <w:rsid w:val="003F185F"/>
    <w:rsid w:val="00446214"/>
    <w:rsid w:val="00450493"/>
    <w:rsid w:val="004526E5"/>
    <w:rsid w:val="00472CC5"/>
    <w:rsid w:val="004B75FF"/>
    <w:rsid w:val="004C1302"/>
    <w:rsid w:val="004D0223"/>
    <w:rsid w:val="004E4024"/>
    <w:rsid w:val="004F6044"/>
    <w:rsid w:val="004F7E15"/>
    <w:rsid w:val="0050303E"/>
    <w:rsid w:val="00507554"/>
    <w:rsid w:val="00522B59"/>
    <w:rsid w:val="00523EB1"/>
    <w:rsid w:val="00527892"/>
    <w:rsid w:val="00556702"/>
    <w:rsid w:val="005641FE"/>
    <w:rsid w:val="00576346"/>
    <w:rsid w:val="0061075C"/>
    <w:rsid w:val="00623657"/>
    <w:rsid w:val="00642ADC"/>
    <w:rsid w:val="00656E81"/>
    <w:rsid w:val="00660AAD"/>
    <w:rsid w:val="00662B3F"/>
    <w:rsid w:val="00665806"/>
    <w:rsid w:val="00694035"/>
    <w:rsid w:val="006A3FC8"/>
    <w:rsid w:val="006B1A6E"/>
    <w:rsid w:val="006C0EA7"/>
    <w:rsid w:val="00700B76"/>
    <w:rsid w:val="00717241"/>
    <w:rsid w:val="00732597"/>
    <w:rsid w:val="007752CF"/>
    <w:rsid w:val="00780A81"/>
    <w:rsid w:val="00786DF2"/>
    <w:rsid w:val="007D48FE"/>
    <w:rsid w:val="007F17C9"/>
    <w:rsid w:val="007F29F5"/>
    <w:rsid w:val="00805E6B"/>
    <w:rsid w:val="00813FBD"/>
    <w:rsid w:val="00822BD0"/>
    <w:rsid w:val="00825231"/>
    <w:rsid w:val="008417F1"/>
    <w:rsid w:val="00851597"/>
    <w:rsid w:val="008854B5"/>
    <w:rsid w:val="008B3DFE"/>
    <w:rsid w:val="008C75D2"/>
    <w:rsid w:val="008D6CE3"/>
    <w:rsid w:val="008F46DA"/>
    <w:rsid w:val="009026A1"/>
    <w:rsid w:val="00941EAC"/>
    <w:rsid w:val="009534A2"/>
    <w:rsid w:val="009534F9"/>
    <w:rsid w:val="009820A3"/>
    <w:rsid w:val="0099643E"/>
    <w:rsid w:val="009B580B"/>
    <w:rsid w:val="009C4451"/>
    <w:rsid w:val="009C6F37"/>
    <w:rsid w:val="009F494C"/>
    <w:rsid w:val="00A607B7"/>
    <w:rsid w:val="00A61AB8"/>
    <w:rsid w:val="00A64609"/>
    <w:rsid w:val="00A86C44"/>
    <w:rsid w:val="00AA5AB2"/>
    <w:rsid w:val="00AE6780"/>
    <w:rsid w:val="00AF777E"/>
    <w:rsid w:val="00B24CA8"/>
    <w:rsid w:val="00B33326"/>
    <w:rsid w:val="00B4149E"/>
    <w:rsid w:val="00B537C1"/>
    <w:rsid w:val="00B70524"/>
    <w:rsid w:val="00B747D5"/>
    <w:rsid w:val="00BA36AB"/>
    <w:rsid w:val="00BE556B"/>
    <w:rsid w:val="00C13C06"/>
    <w:rsid w:val="00C1753D"/>
    <w:rsid w:val="00C402FE"/>
    <w:rsid w:val="00C42924"/>
    <w:rsid w:val="00C76938"/>
    <w:rsid w:val="00CA5647"/>
    <w:rsid w:val="00CA593B"/>
    <w:rsid w:val="00CB76D8"/>
    <w:rsid w:val="00D02F88"/>
    <w:rsid w:val="00D24F89"/>
    <w:rsid w:val="00D626BA"/>
    <w:rsid w:val="00D84FB1"/>
    <w:rsid w:val="00D90910"/>
    <w:rsid w:val="00DA151D"/>
    <w:rsid w:val="00DE4466"/>
    <w:rsid w:val="00DE4ECB"/>
    <w:rsid w:val="00DF3FB0"/>
    <w:rsid w:val="00E536C0"/>
    <w:rsid w:val="00E55AE5"/>
    <w:rsid w:val="00E8605E"/>
    <w:rsid w:val="00E90EE4"/>
    <w:rsid w:val="00E932DC"/>
    <w:rsid w:val="00E973EC"/>
    <w:rsid w:val="00EB12A2"/>
    <w:rsid w:val="00EB639F"/>
    <w:rsid w:val="00EB65DE"/>
    <w:rsid w:val="00EE18BE"/>
    <w:rsid w:val="00EE3A78"/>
    <w:rsid w:val="00EF17DD"/>
    <w:rsid w:val="00F64693"/>
    <w:rsid w:val="00F81367"/>
    <w:rsid w:val="00F9309B"/>
    <w:rsid w:val="00FA5484"/>
    <w:rsid w:val="00FB3E2E"/>
    <w:rsid w:val="00FB48DE"/>
    <w:rsid w:val="00FC0B16"/>
    <w:rsid w:val="00FF3E6A"/>
    <w:rsid w:val="00FF533C"/>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722A"/>
  <w15:docId w15:val="{8727DCA7-E59B-4056-8C82-9A823136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82"/>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9E3AF8"/>
    <w:pPr>
      <w:keepNext/>
      <w:keepLines/>
      <w:numPr>
        <w:numId w:val="4"/>
      </w:numPr>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9E3AF8"/>
    <w:pPr>
      <w:keepNext/>
      <w:keepLines/>
      <w:numPr>
        <w:ilvl w:val="1"/>
        <w:numId w:val="4"/>
      </w:numPr>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E3AF8"/>
    <w:pPr>
      <w:keepNext/>
      <w:keepLines/>
      <w:numPr>
        <w:ilvl w:val="2"/>
        <w:numId w:val="4"/>
      </w:numPr>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9E3AF8"/>
    <w:pPr>
      <w:keepNext/>
      <w:keepLines/>
      <w:numPr>
        <w:ilvl w:val="3"/>
        <w:numId w:val="4"/>
      </w:numPr>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9E3AF8"/>
    <w:pPr>
      <w:keepNext/>
      <w:keepLines/>
      <w:numPr>
        <w:ilvl w:val="4"/>
        <w:numId w:val="4"/>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9E3AF8"/>
    <w:pPr>
      <w:keepNext/>
      <w:keepLines/>
      <w:numPr>
        <w:ilvl w:val="5"/>
        <w:numId w:val="4"/>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9E3AF8"/>
    <w:pPr>
      <w:keepNext/>
      <w:keepLines/>
      <w:numPr>
        <w:ilvl w:val="6"/>
        <w:numId w:val="4"/>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9E3AF8"/>
    <w:pPr>
      <w:keepNext/>
      <w:keepLines/>
      <w:numPr>
        <w:ilvl w:val="7"/>
        <w:numId w:val="4"/>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9E3AF8"/>
    <w:pPr>
      <w:keepNext/>
      <w:keepLines/>
      <w:numPr>
        <w:ilvl w:val="8"/>
        <w:numId w:val="4"/>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40C82"/>
    <w:pPr>
      <w:spacing w:after="240"/>
    </w:pPr>
    <w:rPr>
      <w:szCs w:val="20"/>
    </w:rPr>
  </w:style>
  <w:style w:type="paragraph" w:styleId="Header">
    <w:name w:val="header"/>
    <w:basedOn w:val="Normal"/>
    <w:link w:val="HeaderChar"/>
    <w:rsid w:val="00240C82"/>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240C82"/>
    <w:rPr>
      <w:rFonts w:ascii="Times New Roman" w:eastAsia="Times New Roman" w:hAnsi="Times New Roman" w:cs="Times New Roman"/>
      <w:sz w:val="20"/>
      <w:szCs w:val="20"/>
    </w:rPr>
  </w:style>
  <w:style w:type="paragraph" w:styleId="Footer">
    <w:name w:val="footer"/>
    <w:basedOn w:val="Normal"/>
    <w:link w:val="FooterChar"/>
    <w:uiPriority w:val="99"/>
    <w:rsid w:val="00240C82"/>
    <w:pPr>
      <w:tabs>
        <w:tab w:val="center" w:pos="4320"/>
        <w:tab w:val="right" w:pos="8640"/>
      </w:tabs>
    </w:pPr>
    <w:rPr>
      <w:szCs w:val="20"/>
    </w:rPr>
  </w:style>
  <w:style w:type="character" w:customStyle="1" w:styleId="FooterChar">
    <w:name w:val="Footer Char"/>
    <w:basedOn w:val="DefaultParagraphFont"/>
    <w:link w:val="Footer"/>
    <w:uiPriority w:val="99"/>
    <w:rsid w:val="00240C82"/>
    <w:rPr>
      <w:rFonts w:ascii="Times New Roman" w:eastAsia="Times New Roman" w:hAnsi="Times New Roman" w:cs="Times New Roman"/>
      <w:sz w:val="24"/>
      <w:szCs w:val="20"/>
    </w:rPr>
  </w:style>
  <w:style w:type="paragraph" w:styleId="ListParagraph">
    <w:name w:val="List Paragraph"/>
    <w:aliases w:val="Citation List,Report Para,Medium Grid 1 - Accent 21,Number Bullets,List Paragraph1,Resume Title,heading 4,WinDForce-Letter,Heading 2_sj,En tête 1,Indent Paragraph,Normal list"/>
    <w:basedOn w:val="Normal"/>
    <w:link w:val="ListParagraphChar"/>
    <w:uiPriority w:val="34"/>
    <w:qFormat/>
    <w:rsid w:val="00240C82"/>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240C8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3AF8"/>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9E3AF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9E3AF8"/>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9E3AF8"/>
    <w:rPr>
      <w:rFonts w:ascii="Calibri Light" w:eastAsia="Times New Roman" w:hAnsi="Calibri Light" w:cs="Times New Roman"/>
      <w:i/>
      <w:iCs/>
      <w:color w:val="2E74B5"/>
      <w:sz w:val="24"/>
      <w:szCs w:val="24"/>
    </w:rPr>
  </w:style>
  <w:style w:type="character" w:customStyle="1" w:styleId="Heading5Char">
    <w:name w:val="Heading 5 Char"/>
    <w:basedOn w:val="DefaultParagraphFont"/>
    <w:link w:val="Heading5"/>
    <w:uiPriority w:val="9"/>
    <w:semiHidden/>
    <w:rsid w:val="009E3AF8"/>
    <w:rPr>
      <w:rFonts w:ascii="Calibri Light" w:eastAsia="Times New Roman" w:hAnsi="Calibri Light" w:cs="Times New Roman"/>
      <w:color w:val="2E74B5"/>
      <w:sz w:val="24"/>
      <w:szCs w:val="24"/>
    </w:rPr>
  </w:style>
  <w:style w:type="character" w:customStyle="1" w:styleId="Heading6Char">
    <w:name w:val="Heading 6 Char"/>
    <w:basedOn w:val="DefaultParagraphFont"/>
    <w:link w:val="Heading6"/>
    <w:uiPriority w:val="9"/>
    <w:semiHidden/>
    <w:rsid w:val="009E3AF8"/>
    <w:rPr>
      <w:rFonts w:ascii="Calibri Light" w:eastAsia="Times New Roman" w:hAnsi="Calibri Light" w:cs="Times New Roman"/>
      <w:color w:val="1F4D78"/>
      <w:sz w:val="24"/>
      <w:szCs w:val="24"/>
    </w:rPr>
  </w:style>
  <w:style w:type="character" w:customStyle="1" w:styleId="Heading7Char">
    <w:name w:val="Heading 7 Char"/>
    <w:basedOn w:val="DefaultParagraphFont"/>
    <w:link w:val="Heading7"/>
    <w:uiPriority w:val="9"/>
    <w:semiHidden/>
    <w:rsid w:val="009E3AF8"/>
    <w:rPr>
      <w:rFonts w:ascii="Calibri Light" w:eastAsia="Times New Roman" w:hAnsi="Calibri Light" w:cs="Times New Roman"/>
      <w:i/>
      <w:iCs/>
      <w:color w:val="1F4D78"/>
      <w:sz w:val="24"/>
      <w:szCs w:val="24"/>
    </w:rPr>
  </w:style>
  <w:style w:type="character" w:customStyle="1" w:styleId="Heading8Char">
    <w:name w:val="Heading 8 Char"/>
    <w:basedOn w:val="DefaultParagraphFont"/>
    <w:link w:val="Heading8"/>
    <w:uiPriority w:val="9"/>
    <w:semiHidden/>
    <w:rsid w:val="009E3AF8"/>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9E3AF8"/>
    <w:rPr>
      <w:rFonts w:ascii="Calibri Light" w:eastAsia="Times New Roman" w:hAnsi="Calibri Light" w:cs="Times New Roman"/>
      <w:i/>
      <w:iCs/>
      <w:color w:val="272727"/>
      <w:sz w:val="21"/>
      <w:szCs w:val="21"/>
    </w:rPr>
  </w:style>
  <w:style w:type="table" w:styleId="TableGrid">
    <w:name w:val="Table Grid"/>
    <w:basedOn w:val="TableNormal"/>
    <w:uiPriority w:val="39"/>
    <w:rsid w:val="0036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3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393A"/>
    <w:rPr>
      <w:sz w:val="18"/>
      <w:szCs w:val="18"/>
    </w:rPr>
  </w:style>
  <w:style w:type="paragraph" w:styleId="CommentText">
    <w:name w:val="annotation text"/>
    <w:basedOn w:val="Normal"/>
    <w:link w:val="CommentTextChar"/>
    <w:uiPriority w:val="99"/>
    <w:semiHidden/>
    <w:unhideWhenUsed/>
    <w:rsid w:val="001B393A"/>
  </w:style>
  <w:style w:type="character" w:customStyle="1" w:styleId="CommentTextChar">
    <w:name w:val="Comment Text Char"/>
    <w:basedOn w:val="DefaultParagraphFont"/>
    <w:link w:val="CommentText"/>
    <w:uiPriority w:val="99"/>
    <w:semiHidden/>
    <w:rsid w:val="001B393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1B393A"/>
    <w:rPr>
      <w:b/>
      <w:bCs/>
      <w:sz w:val="20"/>
      <w:szCs w:val="20"/>
    </w:rPr>
  </w:style>
  <w:style w:type="character" w:customStyle="1" w:styleId="CommentSubjectChar">
    <w:name w:val="Comment Subject Char"/>
    <w:basedOn w:val="CommentTextChar"/>
    <w:link w:val="CommentSubject"/>
    <w:uiPriority w:val="99"/>
    <w:semiHidden/>
    <w:rsid w:val="001B393A"/>
    <w:rPr>
      <w:rFonts w:ascii="Times New Roman" w:eastAsia="Times New Roman" w:hAnsi="Times New Roman"/>
      <w:b/>
      <w:bCs/>
      <w:sz w:val="24"/>
      <w:szCs w:val="24"/>
      <w:lang w:val="en-US"/>
    </w:rPr>
  </w:style>
  <w:style w:type="paragraph" w:styleId="Revision">
    <w:name w:val="Revision"/>
    <w:hidden/>
    <w:uiPriority w:val="71"/>
    <w:rsid w:val="00EE18BE"/>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D1B6-11E3-4C2E-8214-A6E4072F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Rajadhyaksha</dc:creator>
  <cp:keywords/>
  <cp:lastModifiedBy>Vijay Kumar</cp:lastModifiedBy>
  <cp:revision>2</cp:revision>
  <cp:lastPrinted>2017-11-28T11:41:00Z</cp:lastPrinted>
  <dcterms:created xsi:type="dcterms:W3CDTF">2017-12-29T11:59:00Z</dcterms:created>
  <dcterms:modified xsi:type="dcterms:W3CDTF">2017-12-29T11:59:00Z</dcterms:modified>
</cp:coreProperties>
</file>